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B0" w:rsidRPr="00453226" w:rsidRDefault="00206066" w:rsidP="00AA5C4C">
      <w:pPr>
        <w:pBdr>
          <w:bottom w:val="single" w:sz="12" w:space="1" w:color="auto"/>
        </w:pBdr>
        <w:spacing w:line="264" w:lineRule="auto"/>
        <w:rPr>
          <w:rFonts w:ascii="Calibri" w:hAnsi="Calibri" w:cs="Arial"/>
          <w:b/>
          <w:sz w:val="28"/>
          <w:szCs w:val="28"/>
          <w:lang w:val="en-GB"/>
        </w:rPr>
      </w:pPr>
      <w:r w:rsidRPr="00453226">
        <w:rPr>
          <w:rFonts w:ascii="Calibri" w:hAnsi="Calibri" w:cs="Arial"/>
          <w:b/>
          <w:sz w:val="28"/>
          <w:szCs w:val="28"/>
          <w:lang w:val="en-GB"/>
        </w:rPr>
        <w:t>Appendix A.</w:t>
      </w:r>
      <w:r w:rsidRPr="00453226">
        <w:rPr>
          <w:rFonts w:ascii="Calibri" w:hAnsi="Calibri" w:cs="Arial"/>
          <w:b/>
          <w:sz w:val="28"/>
          <w:szCs w:val="28"/>
          <w:lang w:val="en-GB"/>
        </w:rPr>
        <w:tab/>
      </w:r>
      <w:r w:rsidR="00AF59B0" w:rsidRPr="00453226">
        <w:rPr>
          <w:rFonts w:ascii="Calibri" w:hAnsi="Calibri" w:cs="Arial"/>
          <w:b/>
          <w:sz w:val="28"/>
          <w:szCs w:val="28"/>
          <w:lang w:val="en-GB"/>
        </w:rPr>
        <w:t>Sample Design</w:t>
      </w:r>
    </w:p>
    <w:p w:rsidR="00AF59B0" w:rsidRPr="00453226" w:rsidRDefault="00AF59B0" w:rsidP="00AA5C4C">
      <w:pPr>
        <w:spacing w:line="264" w:lineRule="auto"/>
        <w:rPr>
          <w:rFonts w:ascii="Calibri" w:hAnsi="Calibri" w:cs="Arial"/>
          <w:b/>
          <w:sz w:val="24"/>
          <w:szCs w:val="28"/>
          <w:lang w:val="en-GB"/>
        </w:rPr>
      </w:pP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The major features of </w:t>
      </w:r>
      <w:r w:rsidR="00EB316C" w:rsidRPr="00453226">
        <w:rPr>
          <w:rFonts w:ascii="Calibri" w:hAnsi="Calibri"/>
          <w:snapToGrid w:val="0"/>
          <w:szCs w:val="22"/>
          <w:lang w:val="en-GB"/>
        </w:rPr>
        <w:t xml:space="preserve">the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sample design are described in this appendix. Sample design features include target sample size, sample allocation, </w:t>
      </w:r>
      <w:r w:rsidR="00BB795A" w:rsidRPr="00453226">
        <w:rPr>
          <w:rFonts w:ascii="Calibri" w:hAnsi="Calibri"/>
          <w:snapToGrid w:val="0"/>
          <w:szCs w:val="22"/>
          <w:lang w:val="en-GB"/>
        </w:rPr>
        <w:t xml:space="preserve">sampling </w:t>
      </w:r>
      <w:r w:rsidRPr="00453226">
        <w:rPr>
          <w:rFonts w:ascii="Calibri" w:hAnsi="Calibri"/>
          <w:snapToGrid w:val="0"/>
          <w:szCs w:val="22"/>
          <w:lang w:val="en-GB"/>
        </w:rPr>
        <w:t>frame and listing, choice of domains, sampling stages, stratification, and the</w:t>
      </w:r>
      <w:r w:rsidR="007F2029" w:rsidRPr="00453226">
        <w:rPr>
          <w:rFonts w:ascii="Calibri" w:hAnsi="Calibri"/>
          <w:snapToGrid w:val="0"/>
          <w:szCs w:val="22"/>
          <w:lang w:val="en-GB"/>
        </w:rPr>
        <w:t xml:space="preserve"> calculation of sample weights.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622797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The primary objective of the sample design for the </w:t>
      </w:r>
      <w:r w:rsidR="00622797" w:rsidRPr="00453226">
        <w:rPr>
          <w:rFonts w:ascii="Calibri" w:hAnsi="Calibri"/>
          <w:snapToGrid w:val="0"/>
          <w:szCs w:val="22"/>
          <w:lang w:val="en-GB"/>
        </w:rPr>
        <w:t>Palestinian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</w:t>
      </w:r>
      <w:r w:rsidR="00865C76" w:rsidRPr="00453226">
        <w:rPr>
          <w:rFonts w:ascii="Calibri" w:hAnsi="Calibri"/>
          <w:snapToGrid w:val="0"/>
          <w:szCs w:val="22"/>
          <w:lang w:val="en-GB"/>
        </w:rPr>
        <w:t>MICS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was to produce statistically reliable estimates of most indicators, at the national level, for urban</w:t>
      </w:r>
      <w:r w:rsidR="003C2DF0" w:rsidRPr="00453226">
        <w:rPr>
          <w:rFonts w:ascii="Calibri" w:hAnsi="Calibri"/>
          <w:snapToGrid w:val="0"/>
          <w:szCs w:val="22"/>
          <w:lang w:val="en-GB"/>
        </w:rPr>
        <w:t>,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rura</w:t>
      </w:r>
      <w:r w:rsidR="003C2DF0" w:rsidRPr="00453226">
        <w:rPr>
          <w:rFonts w:ascii="Calibri" w:hAnsi="Calibri"/>
          <w:snapToGrid w:val="0"/>
          <w:szCs w:val="22"/>
          <w:lang w:val="en-GB"/>
        </w:rPr>
        <w:t>l and camp</w:t>
      </w:r>
      <w:r w:rsidR="00622797" w:rsidRPr="00453226">
        <w:rPr>
          <w:rFonts w:ascii="Calibri" w:hAnsi="Calibri"/>
          <w:snapToGrid w:val="0"/>
          <w:szCs w:val="22"/>
          <w:lang w:val="en-GB"/>
        </w:rPr>
        <w:t>s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areas</w:t>
      </w:r>
      <w:r w:rsidR="00A57F56" w:rsidRPr="00453226">
        <w:rPr>
          <w:rFonts w:ascii="Calibri" w:hAnsi="Calibri"/>
          <w:snapToGrid w:val="0"/>
          <w:szCs w:val="22"/>
          <w:lang w:val="en-GB"/>
        </w:rPr>
        <w:t>.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Urban</w:t>
      </w:r>
      <w:r w:rsidR="003C2DF0" w:rsidRPr="00453226">
        <w:rPr>
          <w:rFonts w:ascii="Calibri" w:hAnsi="Calibri"/>
          <w:snapToGrid w:val="0"/>
          <w:szCs w:val="22"/>
          <w:lang w:val="en-GB"/>
        </w:rPr>
        <w:t>,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</w:t>
      </w:r>
      <w:r w:rsidR="003C2DF0" w:rsidRPr="00453226">
        <w:rPr>
          <w:rFonts w:ascii="Calibri" w:hAnsi="Calibri"/>
          <w:snapToGrid w:val="0"/>
          <w:szCs w:val="22"/>
          <w:lang w:val="en-GB"/>
        </w:rPr>
        <w:t xml:space="preserve">rural </w:t>
      </w:r>
      <w:r w:rsidRPr="00453226">
        <w:rPr>
          <w:rFonts w:ascii="Calibri" w:hAnsi="Calibri"/>
          <w:snapToGrid w:val="0"/>
          <w:szCs w:val="22"/>
          <w:lang w:val="en-GB"/>
        </w:rPr>
        <w:t>and</w:t>
      </w:r>
      <w:r w:rsidR="003C2DF0" w:rsidRPr="00453226">
        <w:rPr>
          <w:rFonts w:ascii="Calibri" w:hAnsi="Calibri"/>
          <w:snapToGrid w:val="0"/>
          <w:szCs w:val="22"/>
          <w:lang w:val="en-GB"/>
        </w:rPr>
        <w:t xml:space="preserve"> camp</w:t>
      </w:r>
      <w:r w:rsidR="00622797" w:rsidRPr="00453226">
        <w:rPr>
          <w:rFonts w:ascii="Calibri" w:hAnsi="Calibri"/>
          <w:snapToGrid w:val="0"/>
          <w:szCs w:val="22"/>
          <w:lang w:val="en-GB"/>
        </w:rPr>
        <w:t>s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areas in each of the </w:t>
      </w:r>
      <w:r w:rsidR="003C2DF0" w:rsidRPr="00453226">
        <w:rPr>
          <w:rFonts w:ascii="Calibri" w:hAnsi="Calibri"/>
          <w:snapToGrid w:val="0"/>
          <w:szCs w:val="22"/>
          <w:lang w:val="en-GB"/>
        </w:rPr>
        <w:t>governorate</w:t>
      </w:r>
      <w:r w:rsidR="003C146D">
        <w:rPr>
          <w:rFonts w:ascii="Calibri" w:hAnsi="Calibri"/>
          <w:snapToGrid w:val="0"/>
          <w:szCs w:val="22"/>
          <w:lang w:val="en-GB"/>
        </w:rPr>
        <w:t>s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were defined as the sampling </w:t>
      </w:r>
      <w:r w:rsidR="00EB316C" w:rsidRPr="00453226">
        <w:rPr>
          <w:rFonts w:ascii="Calibri" w:hAnsi="Calibri"/>
          <w:snapToGrid w:val="0"/>
          <w:szCs w:val="22"/>
          <w:lang w:val="en-GB"/>
        </w:rPr>
        <w:t>strata</w:t>
      </w:r>
      <w:r w:rsidR="007F2029" w:rsidRPr="00453226">
        <w:rPr>
          <w:rFonts w:ascii="Calibri" w:hAnsi="Calibri"/>
          <w:snapToGrid w:val="0"/>
          <w:szCs w:val="22"/>
          <w:lang w:val="en-GB"/>
        </w:rPr>
        <w:t>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A multi-stage, stratified cluster sampling approach was used for the </w:t>
      </w:r>
      <w:r w:rsidR="007F2029" w:rsidRPr="00453226">
        <w:rPr>
          <w:rFonts w:ascii="Calibri" w:hAnsi="Calibri"/>
          <w:snapToGrid w:val="0"/>
          <w:szCs w:val="22"/>
          <w:lang w:val="en-GB"/>
        </w:rPr>
        <w:t>selection of the survey sample.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zCs w:val="22"/>
          <w:lang w:val="en-GB"/>
        </w:rPr>
      </w:pPr>
    </w:p>
    <w:p w:rsidR="00AF59B0" w:rsidRPr="00453226" w:rsidRDefault="00AF59B0" w:rsidP="0022197E">
      <w:pPr>
        <w:pStyle w:val="Heading2"/>
        <w:spacing w:before="0" w:after="0" w:line="264" w:lineRule="auto"/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</w:pPr>
      <w:r w:rsidRPr="00453226"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t>Sample Size and Sample Allocation</w:t>
      </w:r>
    </w:p>
    <w:p w:rsidR="00AF59B0" w:rsidRPr="00453226" w:rsidRDefault="00AF59B0" w:rsidP="0022197E">
      <w:pPr>
        <w:spacing w:line="264" w:lineRule="auto"/>
        <w:rPr>
          <w:rFonts w:ascii="Calibri" w:hAnsi="Calibri"/>
          <w:szCs w:val="22"/>
          <w:lang w:val="en-GB"/>
        </w:rPr>
      </w:pPr>
    </w:p>
    <w:p w:rsidR="00AF59B0" w:rsidRPr="00453226" w:rsidRDefault="00AF59B0" w:rsidP="00622797">
      <w:pPr>
        <w:keepLines/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The sample size for the </w:t>
      </w:r>
      <w:r w:rsidR="00622797" w:rsidRPr="00453226">
        <w:rPr>
          <w:rFonts w:ascii="Calibri" w:hAnsi="Calibri"/>
          <w:snapToGrid w:val="0"/>
          <w:szCs w:val="22"/>
          <w:lang w:val="en-GB"/>
        </w:rPr>
        <w:t>Palestinian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MICS was calculated as </w:t>
      </w:r>
      <w:r w:rsidR="009112B0" w:rsidRPr="00453226">
        <w:rPr>
          <w:rFonts w:ascii="Calibri" w:hAnsi="Calibri"/>
          <w:snapToGrid w:val="0"/>
          <w:szCs w:val="22"/>
          <w:lang w:val="en-GB"/>
        </w:rPr>
        <w:t>11</w:t>
      </w:r>
      <w:r w:rsidR="0084695C" w:rsidRPr="00453226">
        <w:rPr>
          <w:rFonts w:ascii="Calibri" w:hAnsi="Calibri"/>
          <w:snapToGrid w:val="0"/>
          <w:szCs w:val="22"/>
          <w:lang w:val="en-GB"/>
        </w:rPr>
        <w:t>,</w:t>
      </w:r>
      <w:r w:rsidR="009112B0" w:rsidRPr="00453226">
        <w:rPr>
          <w:rFonts w:ascii="Calibri" w:hAnsi="Calibri"/>
          <w:snapToGrid w:val="0"/>
          <w:szCs w:val="22"/>
          <w:lang w:val="en-GB"/>
        </w:rPr>
        <w:t>125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households. For the calculation of the sample size, the key indicator used was </w:t>
      </w:r>
      <w:r w:rsidR="00B12425" w:rsidRPr="00453226">
        <w:rPr>
          <w:rFonts w:asciiTheme="majorBidi" w:hAnsiTheme="majorBidi" w:cstheme="majorBidi"/>
        </w:rPr>
        <w:t>stunting</w:t>
      </w:r>
      <w:r w:rsidR="00B12425" w:rsidRPr="00453226">
        <w:rPr>
          <w:rFonts w:asciiTheme="majorBidi" w:hAnsiTheme="majorBidi" w:cstheme="majorBidi"/>
          <w:b/>
          <w:bCs/>
        </w:rPr>
        <w:t xml:space="preserve"> </w:t>
      </w:r>
      <w:r w:rsidR="00622797" w:rsidRPr="00453226">
        <w:rPr>
          <w:rFonts w:ascii="Calibri" w:hAnsi="Calibri"/>
          <w:snapToGrid w:val="0"/>
          <w:szCs w:val="22"/>
          <w:lang w:val="en-GB"/>
        </w:rPr>
        <w:t xml:space="preserve">prevalence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among children age 0-4 years. The following formula was used to estimate the required sample size for </w:t>
      </w:r>
      <w:r w:rsidR="0013728C" w:rsidRPr="00453226">
        <w:rPr>
          <w:rFonts w:ascii="Calibri" w:hAnsi="Calibri"/>
          <w:snapToGrid w:val="0"/>
          <w:szCs w:val="22"/>
          <w:lang w:val="en-GB"/>
        </w:rPr>
        <w:t xml:space="preserve">this </w:t>
      </w:r>
      <w:r w:rsidRPr="00453226">
        <w:rPr>
          <w:rFonts w:ascii="Calibri" w:hAnsi="Calibri"/>
          <w:snapToGrid w:val="0"/>
          <w:szCs w:val="22"/>
          <w:lang w:val="en-GB"/>
        </w:rPr>
        <w:t>indicator: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EE37D1" w:rsidRPr="00453226" w:rsidRDefault="00B12425" w:rsidP="00AA5C4C">
      <w:pPr>
        <w:spacing w:line="264" w:lineRule="auto"/>
        <w:jc w:val="center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position w:val="-30"/>
          <w:szCs w:val="22"/>
          <w:lang w:val="en-GB"/>
        </w:rPr>
        <w:object w:dxaOrig="3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6pt;height:34pt" o:ole="">
            <v:imagedata r:id="rId8" o:title=""/>
          </v:shape>
          <o:OLEObject Type="Embed" ProgID="Equation.3" ShapeID="_x0000_i1025" DrawAspect="Content" ObjectID="_1499160198" r:id="rId9"/>
        </w:object>
      </w:r>
    </w:p>
    <w:p w:rsidR="00EE37D1" w:rsidRPr="00453226" w:rsidRDefault="00EE37D1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  <w:proofErr w:type="gramStart"/>
      <w:r w:rsidRPr="00453226">
        <w:rPr>
          <w:rFonts w:ascii="Calibri" w:hAnsi="Calibri"/>
          <w:snapToGrid w:val="0"/>
          <w:szCs w:val="22"/>
          <w:lang w:val="en-GB"/>
        </w:rPr>
        <w:t>where</w:t>
      </w:r>
      <w:proofErr w:type="gramEnd"/>
    </w:p>
    <w:p w:rsidR="00AF59B0" w:rsidRPr="00453226" w:rsidRDefault="00AF59B0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n</w:t>
      </w:r>
      <w:r w:rsidRPr="00453226">
        <w:rPr>
          <w:rFonts w:ascii="Calibri" w:hAnsi="Calibri"/>
          <w:bCs/>
          <w:szCs w:val="22"/>
          <w:lang w:val="en-GB"/>
        </w:rPr>
        <w:t xml:space="preserve"> </w:t>
      </w:r>
      <w:r w:rsidRPr="00453226">
        <w:rPr>
          <w:rFonts w:ascii="Calibri" w:hAnsi="Calibri"/>
          <w:szCs w:val="22"/>
          <w:lang w:val="en-GB"/>
        </w:rPr>
        <w:t>is the required sample size, expressed as number of households</w:t>
      </w:r>
    </w:p>
    <w:p w:rsidR="00AF59B0" w:rsidRPr="00453226" w:rsidRDefault="00AF59B0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4</w:t>
      </w:r>
      <w:r w:rsidRPr="00453226">
        <w:rPr>
          <w:rFonts w:ascii="Calibri" w:hAnsi="Calibri"/>
          <w:szCs w:val="22"/>
          <w:lang w:val="en-GB"/>
        </w:rPr>
        <w:t xml:space="preserve"> is a factor to achieve the 95 percent level of confidence</w:t>
      </w:r>
    </w:p>
    <w:p w:rsidR="00AF59B0" w:rsidRPr="00453226" w:rsidRDefault="00AF59B0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r</w:t>
      </w:r>
      <w:r w:rsidRPr="00453226">
        <w:rPr>
          <w:rFonts w:ascii="Calibri" w:hAnsi="Calibri"/>
          <w:szCs w:val="22"/>
          <w:lang w:val="en-GB"/>
        </w:rPr>
        <w:t xml:space="preserve"> is the predicted or anticipated </w:t>
      </w:r>
      <w:r w:rsidR="00EB316C" w:rsidRPr="00453226">
        <w:rPr>
          <w:rFonts w:ascii="Calibri" w:hAnsi="Calibri"/>
          <w:szCs w:val="22"/>
          <w:lang w:val="en-GB"/>
        </w:rPr>
        <w:t xml:space="preserve">value </w:t>
      </w:r>
      <w:r w:rsidRPr="00453226">
        <w:rPr>
          <w:rFonts w:ascii="Calibri" w:hAnsi="Calibri"/>
          <w:szCs w:val="22"/>
          <w:lang w:val="en-GB"/>
        </w:rPr>
        <w:t>of the indicator</w:t>
      </w:r>
      <w:r w:rsidR="00865C76" w:rsidRPr="00453226">
        <w:rPr>
          <w:rFonts w:ascii="Calibri" w:hAnsi="Calibri"/>
          <w:szCs w:val="22"/>
          <w:lang w:val="en-GB"/>
        </w:rPr>
        <w:t xml:space="preserve">, expressed in the form of </w:t>
      </w:r>
      <w:r w:rsidR="00EB316C" w:rsidRPr="00453226">
        <w:rPr>
          <w:rFonts w:ascii="Calibri" w:hAnsi="Calibri"/>
          <w:szCs w:val="22"/>
          <w:lang w:val="en-GB"/>
        </w:rPr>
        <w:t>a proportion</w:t>
      </w:r>
    </w:p>
    <w:p w:rsidR="00AF59B0" w:rsidRPr="00453226" w:rsidRDefault="00B131D9" w:rsidP="00AA5C4C">
      <w:pPr>
        <w:pStyle w:val="BodyText"/>
        <w:widowControl/>
        <w:numPr>
          <w:ilvl w:val="0"/>
          <w:numId w:val="1"/>
        </w:numPr>
        <w:suppressAutoHyphens/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def</w:t>
      </w:r>
      <w:r w:rsidR="00AF59B0" w:rsidRPr="00453226">
        <w:rPr>
          <w:rFonts w:ascii="Calibri" w:hAnsi="Calibri"/>
          <w:bCs/>
          <w:i/>
          <w:szCs w:val="22"/>
          <w:lang w:val="en-GB"/>
        </w:rPr>
        <w:t>f</w:t>
      </w:r>
      <w:r w:rsidR="00AF59B0" w:rsidRPr="00453226">
        <w:rPr>
          <w:rFonts w:ascii="Calibri" w:hAnsi="Calibri"/>
          <w:bCs/>
          <w:szCs w:val="22"/>
          <w:lang w:val="en-GB"/>
        </w:rPr>
        <w:t xml:space="preserve"> </w:t>
      </w:r>
      <w:r w:rsidR="00AF59B0" w:rsidRPr="00453226">
        <w:rPr>
          <w:rFonts w:ascii="Calibri" w:hAnsi="Calibri"/>
          <w:szCs w:val="22"/>
          <w:lang w:val="en-GB"/>
        </w:rPr>
        <w:t xml:space="preserve">is the </w:t>
      </w:r>
      <w:r w:rsidR="007F2029" w:rsidRPr="00453226">
        <w:rPr>
          <w:rFonts w:ascii="Calibri" w:hAnsi="Calibri"/>
          <w:szCs w:val="22"/>
          <w:lang w:val="en-GB"/>
        </w:rPr>
        <w:t>design effect</w:t>
      </w:r>
      <w:r w:rsidRPr="00453226">
        <w:rPr>
          <w:rFonts w:ascii="Calibri" w:hAnsi="Calibri"/>
          <w:szCs w:val="22"/>
          <w:lang w:val="en-GB"/>
        </w:rPr>
        <w:t xml:space="preserve"> for the indicator, estimated from a previous survey or using a default value of 1.5</w:t>
      </w:r>
    </w:p>
    <w:p w:rsidR="00AF59B0" w:rsidRPr="00453226" w:rsidRDefault="00AF59B0" w:rsidP="00B12425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0.</w:t>
      </w:r>
      <w:r w:rsidR="00B12425" w:rsidRPr="00453226">
        <w:rPr>
          <w:rFonts w:ascii="Calibri" w:hAnsi="Calibri"/>
          <w:bCs/>
          <w:i/>
          <w:szCs w:val="22"/>
          <w:lang w:val="en-GB"/>
        </w:rPr>
        <w:t>15r</w:t>
      </w:r>
      <w:r w:rsidR="00B12425"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szCs w:val="22"/>
          <w:lang w:val="en-GB"/>
        </w:rPr>
        <w:t xml:space="preserve">is the margin of error to be tolerated at the 95 percent level of confidence, defined as </w:t>
      </w:r>
      <w:r w:rsidR="00B12425" w:rsidRPr="00453226">
        <w:rPr>
          <w:rFonts w:ascii="Calibri" w:hAnsi="Calibri"/>
          <w:szCs w:val="22"/>
          <w:lang w:val="en-GB"/>
        </w:rPr>
        <w:t xml:space="preserve">15 </w:t>
      </w:r>
      <w:r w:rsidRPr="00453226">
        <w:rPr>
          <w:rFonts w:ascii="Calibri" w:hAnsi="Calibri"/>
          <w:szCs w:val="22"/>
          <w:lang w:val="en-GB"/>
        </w:rPr>
        <w:t xml:space="preserve">per cent of </w:t>
      </w:r>
      <w:r w:rsidRPr="00453226">
        <w:rPr>
          <w:rFonts w:ascii="Calibri" w:hAnsi="Calibri"/>
          <w:i/>
          <w:szCs w:val="22"/>
          <w:lang w:val="en-GB"/>
        </w:rPr>
        <w:t>r</w:t>
      </w:r>
      <w:r w:rsidRPr="00453226">
        <w:rPr>
          <w:rFonts w:ascii="Calibri" w:hAnsi="Calibri"/>
          <w:szCs w:val="22"/>
          <w:lang w:val="en-GB"/>
        </w:rPr>
        <w:t xml:space="preserve"> (relative </w:t>
      </w:r>
      <w:r w:rsidR="00EB316C" w:rsidRPr="00453226">
        <w:rPr>
          <w:rFonts w:ascii="Calibri" w:hAnsi="Calibri"/>
          <w:szCs w:val="22"/>
          <w:lang w:val="en-GB"/>
        </w:rPr>
        <w:t xml:space="preserve">margin of </w:t>
      </w:r>
      <w:r w:rsidRPr="00453226">
        <w:rPr>
          <w:rFonts w:ascii="Calibri" w:hAnsi="Calibri"/>
          <w:szCs w:val="22"/>
          <w:lang w:val="en-GB"/>
        </w:rPr>
        <w:t xml:space="preserve">error of </w:t>
      </w:r>
      <w:r w:rsidRPr="00453226">
        <w:rPr>
          <w:rFonts w:ascii="Calibri" w:hAnsi="Calibri"/>
          <w:i/>
          <w:szCs w:val="22"/>
          <w:lang w:val="en-GB"/>
        </w:rPr>
        <w:t>r</w:t>
      </w:r>
      <w:r w:rsidRPr="00453226">
        <w:rPr>
          <w:rFonts w:ascii="Calibri" w:hAnsi="Calibri"/>
          <w:szCs w:val="22"/>
          <w:lang w:val="en-GB"/>
        </w:rPr>
        <w:t>)</w:t>
      </w:r>
    </w:p>
    <w:p w:rsidR="00AF59B0" w:rsidRPr="00453226" w:rsidRDefault="00AF59B0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>p</w:t>
      </w:r>
      <w:r w:rsidR="00D479A7" w:rsidRPr="00453226">
        <w:rPr>
          <w:rFonts w:ascii="Calibri" w:hAnsi="Calibri"/>
          <w:bCs/>
          <w:i/>
          <w:szCs w:val="22"/>
          <w:lang w:val="en-GB"/>
        </w:rPr>
        <w:t>b</w:t>
      </w:r>
      <w:r w:rsidRPr="00453226">
        <w:rPr>
          <w:rFonts w:ascii="Calibri" w:hAnsi="Calibri"/>
          <w:szCs w:val="22"/>
          <w:lang w:val="en-GB"/>
        </w:rPr>
        <w:t xml:space="preserve"> is the proportion of the total population upon which the indicator, </w:t>
      </w:r>
      <w:r w:rsidRPr="00453226">
        <w:rPr>
          <w:rFonts w:ascii="Calibri" w:hAnsi="Calibri"/>
          <w:i/>
          <w:szCs w:val="22"/>
          <w:lang w:val="en-GB"/>
        </w:rPr>
        <w:t>r</w:t>
      </w:r>
      <w:r w:rsidRPr="00453226">
        <w:rPr>
          <w:rFonts w:ascii="Calibri" w:hAnsi="Calibri"/>
          <w:szCs w:val="22"/>
          <w:lang w:val="en-GB"/>
        </w:rPr>
        <w:t>, is based</w:t>
      </w:r>
    </w:p>
    <w:p w:rsidR="00B131D9" w:rsidRPr="00453226" w:rsidRDefault="00DA1BBA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bCs/>
          <w:i/>
          <w:szCs w:val="22"/>
          <w:lang w:val="en-GB"/>
        </w:rPr>
        <w:t xml:space="preserve">AveSize </w:t>
      </w:r>
      <w:r w:rsidR="00AF59B0" w:rsidRPr="00453226">
        <w:rPr>
          <w:rFonts w:ascii="Calibri" w:hAnsi="Calibri"/>
          <w:szCs w:val="22"/>
          <w:lang w:val="en-GB"/>
        </w:rPr>
        <w:t>is the average household size</w:t>
      </w:r>
      <w:r w:rsidR="000D3479" w:rsidRPr="00453226">
        <w:rPr>
          <w:rFonts w:ascii="Calibri" w:hAnsi="Calibri"/>
          <w:szCs w:val="22"/>
          <w:lang w:val="en-GB"/>
        </w:rPr>
        <w:t xml:space="preserve"> (number of persons per household)</w:t>
      </w:r>
    </w:p>
    <w:p w:rsidR="00AF59B0" w:rsidRPr="00453226" w:rsidRDefault="00456FC6" w:rsidP="00AA5C4C">
      <w:pPr>
        <w:pStyle w:val="BodyText"/>
        <w:widowControl/>
        <w:numPr>
          <w:ilvl w:val="0"/>
          <w:numId w:val="1"/>
        </w:num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t>RR</w:t>
      </w:r>
      <w:r w:rsidR="00B131D9" w:rsidRPr="00453226">
        <w:rPr>
          <w:rFonts w:ascii="Calibri" w:hAnsi="Calibri"/>
          <w:szCs w:val="22"/>
          <w:lang w:val="en-GB"/>
        </w:rPr>
        <w:t xml:space="preserve"> </w:t>
      </w:r>
      <w:r w:rsidR="00D479A7" w:rsidRPr="00453226">
        <w:rPr>
          <w:rFonts w:ascii="Calibri" w:hAnsi="Calibri"/>
          <w:szCs w:val="22"/>
          <w:lang w:val="en-GB"/>
        </w:rPr>
        <w:t xml:space="preserve">is the </w:t>
      </w:r>
      <w:r w:rsidR="00A57F56" w:rsidRPr="00453226">
        <w:rPr>
          <w:rFonts w:ascii="Calibri" w:hAnsi="Calibri"/>
          <w:szCs w:val="22"/>
          <w:lang w:val="en-GB"/>
        </w:rPr>
        <w:t xml:space="preserve">predicted </w:t>
      </w:r>
      <w:r w:rsidR="00D479A7" w:rsidRPr="00453226">
        <w:rPr>
          <w:rFonts w:ascii="Calibri" w:hAnsi="Calibri"/>
          <w:szCs w:val="22"/>
          <w:lang w:val="en-GB"/>
        </w:rPr>
        <w:t>response rate</w:t>
      </w:r>
    </w:p>
    <w:p w:rsidR="007F2029" w:rsidRPr="00453226" w:rsidRDefault="007F2029" w:rsidP="0022197E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Default="00AF59B0" w:rsidP="0084695C">
      <w:pPr>
        <w:keepLines/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For the calculation, </w:t>
      </w:r>
      <w:r w:rsidRPr="00453226">
        <w:rPr>
          <w:rFonts w:ascii="Calibri" w:hAnsi="Calibri"/>
          <w:i/>
          <w:snapToGrid w:val="0"/>
          <w:szCs w:val="22"/>
          <w:lang w:val="en-GB"/>
        </w:rPr>
        <w:t xml:space="preserve">r </w:t>
      </w:r>
      <w:r w:rsidRPr="00453226">
        <w:rPr>
          <w:rFonts w:ascii="Calibri" w:hAnsi="Calibri"/>
          <w:snapToGrid w:val="0"/>
          <w:szCs w:val="22"/>
          <w:lang w:val="en-GB"/>
        </w:rPr>
        <w:t>(</w:t>
      </w:r>
      <w:r w:rsidR="00390C42" w:rsidRPr="00453226">
        <w:rPr>
          <w:rFonts w:asciiTheme="majorBidi" w:hAnsiTheme="majorBidi" w:cstheme="majorBidi"/>
        </w:rPr>
        <w:t>stunting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prevalence) was assumed to be </w:t>
      </w:r>
      <w:r w:rsidR="00B12425" w:rsidRPr="00453226">
        <w:rPr>
          <w:rFonts w:ascii="Calibri" w:hAnsi="Calibri"/>
          <w:snapToGrid w:val="0"/>
          <w:szCs w:val="22"/>
          <w:lang w:val="en-GB"/>
        </w:rPr>
        <w:t xml:space="preserve">10.9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percent. The value of </w:t>
      </w:r>
      <w:r w:rsidRPr="00453226">
        <w:rPr>
          <w:rFonts w:ascii="Calibri" w:hAnsi="Calibri"/>
          <w:i/>
          <w:snapToGrid w:val="0"/>
          <w:szCs w:val="22"/>
          <w:lang w:val="en-GB"/>
        </w:rPr>
        <w:t>deff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(design effect) was taken as 1.5 based on estimates from previous surveys, </w:t>
      </w:r>
      <w:r w:rsidRPr="00453226">
        <w:rPr>
          <w:rFonts w:ascii="Calibri" w:hAnsi="Calibri"/>
          <w:i/>
          <w:snapToGrid w:val="0"/>
          <w:szCs w:val="22"/>
          <w:lang w:val="en-GB"/>
        </w:rPr>
        <w:t>p</w:t>
      </w:r>
      <w:r w:rsidR="00815E5D" w:rsidRPr="00453226">
        <w:rPr>
          <w:rFonts w:ascii="Calibri" w:hAnsi="Calibri"/>
          <w:i/>
          <w:snapToGrid w:val="0"/>
          <w:szCs w:val="22"/>
          <w:lang w:val="en-GB"/>
        </w:rPr>
        <w:t>b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(percentage of children </w:t>
      </w:r>
      <w:r w:rsidR="007F2029" w:rsidRPr="00453226">
        <w:rPr>
          <w:rFonts w:ascii="Calibri" w:hAnsi="Calibri"/>
          <w:snapToGrid w:val="0"/>
          <w:szCs w:val="22"/>
          <w:lang w:val="en-GB"/>
        </w:rPr>
        <w:t>a</w:t>
      </w:r>
      <w:r w:rsidRPr="00453226">
        <w:rPr>
          <w:rFonts w:ascii="Calibri" w:hAnsi="Calibri"/>
          <w:snapToGrid w:val="0"/>
          <w:szCs w:val="22"/>
          <w:lang w:val="en-GB"/>
        </w:rPr>
        <w:t xml:space="preserve">ge 0-4 years in the total population) was taken as </w:t>
      </w:r>
      <w:r w:rsidR="00B12425" w:rsidRPr="00453226">
        <w:rPr>
          <w:rFonts w:ascii="Calibri" w:hAnsi="Calibri"/>
          <w:snapToGrid w:val="0"/>
          <w:szCs w:val="22"/>
          <w:lang w:val="en-GB"/>
        </w:rPr>
        <w:t xml:space="preserve">14.8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percent, </w:t>
      </w:r>
      <w:r w:rsidR="00DA1BBA" w:rsidRPr="00453226">
        <w:rPr>
          <w:rFonts w:ascii="Calibri" w:hAnsi="Calibri"/>
          <w:i/>
          <w:snapToGrid w:val="0"/>
          <w:szCs w:val="22"/>
          <w:lang w:val="en-GB"/>
        </w:rPr>
        <w:t xml:space="preserve">AveSize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(average household size) was taken as </w:t>
      </w:r>
      <w:r w:rsidR="00B12425" w:rsidRPr="00453226">
        <w:rPr>
          <w:rFonts w:ascii="Calibri" w:hAnsi="Calibri"/>
          <w:snapToGrid w:val="0"/>
          <w:szCs w:val="22"/>
          <w:lang w:val="en-GB"/>
        </w:rPr>
        <w:t>5.9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households</w:t>
      </w:r>
      <w:r w:rsidR="00BB795A" w:rsidRPr="00453226">
        <w:rPr>
          <w:rFonts w:ascii="Calibri" w:hAnsi="Calibri"/>
          <w:snapToGrid w:val="0"/>
          <w:szCs w:val="22"/>
          <w:lang w:val="en-GB"/>
        </w:rPr>
        <w:t xml:space="preserve">, and the response rate </w:t>
      </w:r>
      <w:r w:rsidR="00A57F56" w:rsidRPr="00453226">
        <w:rPr>
          <w:rFonts w:ascii="Calibri" w:hAnsi="Calibri"/>
          <w:snapToGrid w:val="0"/>
          <w:szCs w:val="22"/>
          <w:lang w:val="en-GB"/>
        </w:rPr>
        <w:t xml:space="preserve">was </w:t>
      </w:r>
      <w:r w:rsidR="00BB795A" w:rsidRPr="00453226">
        <w:rPr>
          <w:rFonts w:ascii="Calibri" w:hAnsi="Calibri"/>
          <w:snapToGrid w:val="0"/>
          <w:szCs w:val="22"/>
          <w:lang w:val="en-GB"/>
        </w:rPr>
        <w:t xml:space="preserve">assumed to be </w:t>
      </w:r>
      <w:r w:rsidR="00B12425" w:rsidRPr="00453226">
        <w:rPr>
          <w:rFonts w:ascii="Calibri" w:hAnsi="Calibri"/>
          <w:snapToGrid w:val="0"/>
          <w:szCs w:val="22"/>
          <w:lang w:val="en-GB"/>
        </w:rPr>
        <w:t xml:space="preserve">92 </w:t>
      </w:r>
      <w:r w:rsidR="00815C94" w:rsidRPr="00453226">
        <w:rPr>
          <w:rFonts w:ascii="Calibri" w:hAnsi="Calibri"/>
          <w:snapToGrid w:val="0"/>
          <w:szCs w:val="22"/>
          <w:lang w:val="en-GB"/>
        </w:rPr>
        <w:t>percent</w:t>
      </w:r>
      <w:r w:rsidR="00A57F56" w:rsidRPr="00453226">
        <w:rPr>
          <w:rFonts w:ascii="Calibri" w:hAnsi="Calibri"/>
          <w:snapToGrid w:val="0"/>
          <w:szCs w:val="22"/>
          <w:lang w:val="en-GB"/>
        </w:rPr>
        <w:t>, based on experience from previous surveys</w:t>
      </w:r>
      <w:r w:rsidR="00D15D4E" w:rsidRPr="00453226">
        <w:rPr>
          <w:rFonts w:ascii="Calibri" w:hAnsi="Calibri"/>
          <w:snapToGrid w:val="0"/>
          <w:szCs w:val="22"/>
          <w:lang w:val="en-GB"/>
        </w:rPr>
        <w:t>.</w:t>
      </w:r>
    </w:p>
    <w:p w:rsidR="00971386" w:rsidRPr="00EB417B" w:rsidRDefault="00971386" w:rsidP="00971386">
      <w:pPr>
        <w:jc w:val="lowKashida"/>
        <w:rPr>
          <w:rFonts w:asciiTheme="majorBidi" w:hAnsiTheme="majorBidi" w:cstheme="majorBidi"/>
          <w:b/>
          <w:bCs/>
          <w:lang w:bidi="ar-JO"/>
        </w:rPr>
      </w:pPr>
      <w:proofErr w:type="gramStart"/>
      <w:r w:rsidRPr="00EB417B">
        <w:rPr>
          <w:rFonts w:asciiTheme="majorBidi" w:hAnsiTheme="majorBidi" w:cstheme="majorBidi"/>
          <w:lang w:bidi="ar-JO"/>
        </w:rPr>
        <w:t>Finally ,</w:t>
      </w:r>
      <w:proofErr w:type="gramEnd"/>
      <w:r w:rsidRPr="00EB417B">
        <w:rPr>
          <w:rFonts w:asciiTheme="majorBidi" w:hAnsiTheme="majorBidi" w:cstheme="majorBidi"/>
          <w:lang w:bidi="ar-JO"/>
        </w:rPr>
        <w:t xml:space="preserve"> the sample size = </w:t>
      </w:r>
      <w:r w:rsidRPr="00EB417B">
        <w:rPr>
          <w:rFonts w:asciiTheme="majorBidi" w:hAnsiTheme="majorBidi" w:cstheme="majorBidi"/>
          <w:b/>
          <w:bCs/>
          <w:rtl/>
          <w:lang w:bidi="ar-JO"/>
        </w:rPr>
        <w:t>2713</w:t>
      </w:r>
      <w:r w:rsidRPr="00EB417B">
        <w:rPr>
          <w:rFonts w:asciiTheme="majorBidi" w:hAnsiTheme="majorBidi" w:cstheme="majorBidi"/>
          <w:b/>
          <w:bCs/>
          <w:lang w:bidi="ar-JO"/>
        </w:rPr>
        <w:t>*4 region (north, middle, south west bank and Gaza strip) = 10852</w:t>
      </w:r>
      <w:r>
        <w:rPr>
          <w:rFonts w:asciiTheme="majorBidi" w:hAnsiTheme="majorBidi" w:cstheme="majorBidi"/>
          <w:b/>
          <w:bCs/>
          <w:lang w:bidi="ar-JO"/>
        </w:rPr>
        <w:t xml:space="preserve"> HHs, there was</w:t>
      </w:r>
      <w:r w:rsidRPr="00EB417B">
        <w:rPr>
          <w:rFonts w:asciiTheme="majorBidi" w:hAnsiTheme="majorBidi" w:cstheme="majorBidi"/>
          <w:b/>
          <w:bCs/>
          <w:lang w:bidi="ar-JO"/>
        </w:rPr>
        <w:t xml:space="preserve">  </w:t>
      </w:r>
      <w:r>
        <w:rPr>
          <w:rFonts w:asciiTheme="majorBidi" w:hAnsiTheme="majorBidi" w:cstheme="majorBidi"/>
          <w:b/>
          <w:bCs/>
          <w:lang w:bidi="ar-JO"/>
        </w:rPr>
        <w:t>additional</w:t>
      </w:r>
      <w:r w:rsidRPr="00EB417B">
        <w:rPr>
          <w:rFonts w:asciiTheme="majorBidi" w:hAnsiTheme="majorBidi" w:cstheme="majorBidi"/>
          <w:b/>
          <w:bCs/>
          <w:lang w:bidi="ar-JO"/>
        </w:rPr>
        <w:t xml:space="preserve"> 198 households </w:t>
      </w:r>
      <w:r w:rsidRPr="00EB417B">
        <w:rPr>
          <w:rFonts w:asciiTheme="majorBidi" w:hAnsiTheme="majorBidi" w:cstheme="majorBidi"/>
          <w:b/>
          <w:bCs/>
        </w:rPr>
        <w:t>from camps and 75 HHs for area C</w:t>
      </w:r>
      <w:r>
        <w:rPr>
          <w:rFonts w:asciiTheme="majorBidi" w:hAnsiTheme="majorBidi" w:cstheme="majorBidi"/>
          <w:b/>
          <w:bCs/>
        </w:rPr>
        <w:t>.</w:t>
      </w:r>
      <w:r w:rsidRPr="00EB417B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so, </w:t>
      </w:r>
      <w:r w:rsidRPr="00EB417B">
        <w:rPr>
          <w:rFonts w:asciiTheme="majorBidi" w:hAnsiTheme="majorBidi" w:cstheme="majorBidi"/>
          <w:b/>
          <w:bCs/>
        </w:rPr>
        <w:t>the final sample size = 11125 HHs</w:t>
      </w:r>
      <w:r w:rsidRPr="00EB417B">
        <w:rPr>
          <w:rFonts w:asciiTheme="majorBidi" w:hAnsiTheme="majorBidi" w:cstheme="majorBidi"/>
          <w:b/>
          <w:bCs/>
          <w:lang w:bidi="ar-JO"/>
        </w:rPr>
        <w:t>.</w:t>
      </w:r>
    </w:p>
    <w:p w:rsidR="00971386" w:rsidRPr="00971386" w:rsidRDefault="00971386" w:rsidP="0084695C">
      <w:pPr>
        <w:keepLines/>
        <w:spacing w:line="264" w:lineRule="auto"/>
        <w:rPr>
          <w:rFonts w:ascii="Calibri" w:hAnsi="Calibri"/>
          <w:snapToGrid w:val="0"/>
          <w:szCs w:val="22"/>
        </w:rPr>
      </w:pPr>
    </w:p>
    <w:p w:rsidR="00A57F56" w:rsidRPr="00453226" w:rsidRDefault="00A57F56" w:rsidP="0022197E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F31D92">
      <w:pPr>
        <w:keepLines/>
        <w:spacing w:line="264" w:lineRule="auto"/>
        <w:jc w:val="both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lastRenderedPageBreak/>
        <w:t xml:space="preserve">The </w:t>
      </w:r>
      <w:r w:rsidR="002830B8" w:rsidRPr="00453226">
        <w:rPr>
          <w:rFonts w:ascii="Calibri" w:hAnsi="Calibri"/>
          <w:snapToGrid w:val="0"/>
          <w:szCs w:val="22"/>
          <w:lang w:val="en-GB"/>
        </w:rPr>
        <w:t>number of households selected per cluster for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the </w:t>
      </w:r>
      <w:r w:rsidR="0084695C" w:rsidRPr="00453226">
        <w:rPr>
          <w:rFonts w:ascii="Calibri" w:hAnsi="Calibri"/>
          <w:snapToGrid w:val="0"/>
          <w:szCs w:val="22"/>
          <w:lang w:val="en-GB"/>
        </w:rPr>
        <w:t>Palestinian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MICS was determined as </w:t>
      </w:r>
      <w:r w:rsidR="003B1DDC" w:rsidRPr="00453226">
        <w:rPr>
          <w:rFonts w:ascii="Calibri" w:hAnsi="Calibri"/>
          <w:snapToGrid w:val="0"/>
          <w:szCs w:val="22"/>
          <w:lang w:val="en-GB"/>
        </w:rPr>
        <w:t xml:space="preserve">25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households, based on a number of considerations, including the </w:t>
      </w:r>
      <w:r w:rsidR="002830B8" w:rsidRPr="00453226">
        <w:rPr>
          <w:rFonts w:ascii="Calibri" w:hAnsi="Calibri"/>
          <w:snapToGrid w:val="0"/>
          <w:szCs w:val="22"/>
          <w:lang w:val="en-GB"/>
        </w:rPr>
        <w:t xml:space="preserve">design effect, the </w:t>
      </w:r>
      <w:r w:rsidRPr="00453226">
        <w:rPr>
          <w:rFonts w:ascii="Calibri" w:hAnsi="Calibri"/>
          <w:snapToGrid w:val="0"/>
          <w:szCs w:val="22"/>
          <w:lang w:val="en-GB"/>
        </w:rPr>
        <w:t>budget available, and the time that would be needed per team to complete one cluster. Dividing the total number of households by the number of</w:t>
      </w:r>
      <w:r w:rsidR="002830B8" w:rsidRPr="00453226">
        <w:rPr>
          <w:rFonts w:ascii="Calibri" w:hAnsi="Calibri"/>
          <w:snapToGrid w:val="0"/>
          <w:szCs w:val="22"/>
          <w:lang w:val="en-GB"/>
        </w:rPr>
        <w:t xml:space="preserve"> sample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households per cluster</w:t>
      </w:r>
      <w:r w:rsidR="003C146D">
        <w:rPr>
          <w:rFonts w:ascii="Calibri" w:hAnsi="Calibri"/>
          <w:snapToGrid w:val="0"/>
          <w:szCs w:val="22"/>
          <w:lang w:val="en-GB"/>
        </w:rPr>
        <w:t xml:space="preserve">, </w:t>
      </w:r>
      <w:r w:rsidR="0056790C">
        <w:rPr>
          <w:rFonts w:ascii="Calibri" w:hAnsi="Calibri"/>
          <w:snapToGrid w:val="0"/>
          <w:szCs w:val="22"/>
          <w:lang w:val="en-GB"/>
        </w:rPr>
        <w:t>we obtain a sample of 445 clusters</w:t>
      </w:r>
      <w:r w:rsidR="0084695C" w:rsidRPr="00453226">
        <w:rPr>
          <w:rFonts w:ascii="Calibri" w:hAnsi="Calibri"/>
          <w:snapToGrid w:val="0"/>
          <w:szCs w:val="22"/>
          <w:lang w:val="en-GB"/>
        </w:rPr>
        <w:t>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F97DB1" w:rsidRPr="00453226" w:rsidRDefault="00F97DB1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  <w:sectPr w:rsidR="00F97DB1" w:rsidRPr="00453226" w:rsidSect="00F31D92">
          <w:footerReference w:type="default" r:id="rId10"/>
          <w:pgSz w:w="11906" w:h="16838"/>
          <w:pgMar w:top="1440" w:right="1440" w:bottom="1440" w:left="1440" w:header="720" w:footer="720" w:gutter="0"/>
          <w:pgNumType w:start="185"/>
          <w:cols w:space="720"/>
          <w:docGrid w:linePitch="360"/>
        </w:sectPr>
      </w:pP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lastRenderedPageBreak/>
        <w:t xml:space="preserve">The table below shows the allocation of clusters to the sampling </w:t>
      </w:r>
      <w:r w:rsidR="00A75953" w:rsidRPr="00453226">
        <w:rPr>
          <w:rFonts w:ascii="Calibri" w:hAnsi="Calibri"/>
          <w:snapToGrid w:val="0"/>
          <w:szCs w:val="22"/>
          <w:lang w:val="en-GB"/>
        </w:rPr>
        <w:t>strata</w:t>
      </w:r>
      <w:r w:rsidRPr="00453226">
        <w:rPr>
          <w:rFonts w:ascii="Calibri" w:hAnsi="Calibri"/>
          <w:snapToGrid w:val="0"/>
          <w:szCs w:val="22"/>
          <w:lang w:val="en-GB"/>
        </w:rPr>
        <w:t>.</w:t>
      </w:r>
    </w:p>
    <w:tbl>
      <w:tblPr>
        <w:tblW w:w="5000" w:type="pct"/>
        <w:jc w:val="center"/>
        <w:tblLayout w:type="fixed"/>
        <w:tblLook w:val="01E0"/>
      </w:tblPr>
      <w:tblGrid>
        <w:gridCol w:w="737"/>
        <w:gridCol w:w="2251"/>
        <w:gridCol w:w="1656"/>
        <w:gridCol w:w="1560"/>
        <w:gridCol w:w="1984"/>
        <w:gridCol w:w="1940"/>
        <w:gridCol w:w="361"/>
        <w:gridCol w:w="867"/>
        <w:gridCol w:w="988"/>
        <w:gridCol w:w="908"/>
        <w:gridCol w:w="922"/>
      </w:tblGrid>
      <w:tr w:rsidR="0028295C" w:rsidRPr="00453226" w:rsidTr="00C23257">
        <w:trPr>
          <w:trHeight w:val="340"/>
          <w:jc w:val="center"/>
        </w:trPr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8295C" w:rsidRPr="00453226" w:rsidRDefault="0028295C" w:rsidP="00AA5C4C">
            <w:pPr>
              <w:spacing w:line="264" w:lineRule="auto"/>
              <w:rPr>
                <w:rFonts w:ascii="Arial" w:hAnsi="Arial" w:cs="Arial"/>
                <w:b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25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8295C" w:rsidRPr="00453226" w:rsidRDefault="0028295C" w:rsidP="00AA5C4C">
            <w:pPr>
              <w:spacing w:line="264" w:lineRule="auto"/>
              <w:rPr>
                <w:rFonts w:ascii="Arial" w:hAnsi="Arial" w:cs="Arial"/>
                <w:b/>
                <w:snapToGrid w:val="0"/>
                <w:sz w:val="18"/>
                <w:szCs w:val="18"/>
                <w:lang w:val="en-GB"/>
              </w:rPr>
            </w:pPr>
            <w:r w:rsidRPr="00453226">
              <w:rPr>
                <w:rFonts w:ascii="Arial" w:hAnsi="Arial" w:cs="Arial"/>
                <w:b/>
                <w:snapToGrid w:val="0"/>
                <w:sz w:val="18"/>
                <w:szCs w:val="18"/>
                <w:lang w:val="en-GB"/>
              </w:rPr>
              <w:t>Table SD.1: Allocation of Sample Clusters (Primary Sampling Units) to Sampling Strata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28295C" w:rsidRPr="00453226" w:rsidRDefault="0028295C" w:rsidP="00AA5C4C">
            <w:pPr>
              <w:spacing w:line="264" w:lineRule="auto"/>
              <w:rPr>
                <w:rFonts w:ascii="Arial" w:hAnsi="Arial" w:cs="Arial"/>
                <w:b/>
                <w:snapToGrid w:val="0"/>
                <w:sz w:val="18"/>
                <w:szCs w:val="18"/>
                <w:lang w:val="en-GB"/>
              </w:rPr>
            </w:pP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</w:tcBorders>
            <w:vAlign w:val="bottom"/>
          </w:tcPr>
          <w:p w:rsidR="00F97DB1" w:rsidRPr="00453226" w:rsidRDefault="00F97DB1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71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DB1" w:rsidRPr="00453226" w:rsidRDefault="00F97DB1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  <w:t>Population (2014 Estimates)</w:t>
            </w:r>
          </w:p>
        </w:tc>
        <w:tc>
          <w:tcPr>
            <w:tcW w:w="361" w:type="dxa"/>
            <w:tcBorders>
              <w:top w:val="single" w:sz="4" w:space="0" w:color="auto"/>
            </w:tcBorders>
            <w:vAlign w:val="bottom"/>
          </w:tcPr>
          <w:p w:rsidR="00F97DB1" w:rsidRPr="00453226" w:rsidRDefault="00F97DB1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7DB1" w:rsidRPr="00453226" w:rsidRDefault="00F97DB1" w:rsidP="00AA5C4C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  <w:t>Number of Clusters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DB1" w:rsidRPr="00453226" w:rsidRDefault="00F97DB1" w:rsidP="00AA5C4C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</w:pP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tcBorders>
              <w:bottom w:val="single" w:sz="4" w:space="0" w:color="auto"/>
            </w:tcBorders>
            <w:vAlign w:val="bottom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Urban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Rural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28295C" w:rsidRPr="00453226" w:rsidRDefault="00C23257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C</w:t>
            </w:r>
            <w:r w:rsidR="0028295C"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amp</w:t>
            </w:r>
          </w:p>
        </w:tc>
        <w:tc>
          <w:tcPr>
            <w:tcW w:w="361" w:type="dxa"/>
            <w:tcBorders>
              <w:bottom w:val="single" w:sz="4" w:space="0" w:color="auto"/>
            </w:tcBorders>
            <w:vAlign w:val="bottom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Urban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Rural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5C" w:rsidRPr="00453226" w:rsidRDefault="00C23257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C</w:t>
            </w:r>
            <w:r w:rsidR="0028295C"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amp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361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8295C" w:rsidRPr="00453226" w:rsidRDefault="0028295C" w:rsidP="00AA5C4C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center"/>
          </w:tcPr>
          <w:p w:rsidR="0028295C" w:rsidRPr="00453226" w:rsidRDefault="0028295C" w:rsidP="00A57F56">
            <w:pPr>
              <w:spacing w:line="264" w:lineRule="auto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1656" w:type="dxa"/>
            <w:vAlign w:val="center"/>
          </w:tcPr>
          <w:p w:rsidR="0028295C" w:rsidRPr="00453226" w:rsidRDefault="000368CE" w:rsidP="00C23257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4550367</w:t>
            </w:r>
          </w:p>
        </w:tc>
        <w:tc>
          <w:tcPr>
            <w:tcW w:w="1560" w:type="dxa"/>
            <w:vAlign w:val="center"/>
          </w:tcPr>
          <w:p w:rsidR="0028295C" w:rsidRPr="00453226" w:rsidRDefault="009B1314" w:rsidP="00C23257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3342806</w:t>
            </w:r>
          </w:p>
        </w:tc>
        <w:tc>
          <w:tcPr>
            <w:tcW w:w="1984" w:type="dxa"/>
            <w:vAlign w:val="center"/>
          </w:tcPr>
          <w:p w:rsidR="0028295C" w:rsidRPr="00453226" w:rsidRDefault="009B1314" w:rsidP="00C23257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761057</w:t>
            </w:r>
          </w:p>
        </w:tc>
        <w:tc>
          <w:tcPr>
            <w:tcW w:w="1940" w:type="dxa"/>
            <w:vAlign w:val="center"/>
          </w:tcPr>
          <w:p w:rsidR="0028295C" w:rsidRPr="00453226" w:rsidRDefault="009B1314" w:rsidP="00C23257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446504</w:t>
            </w:r>
          </w:p>
        </w:tc>
        <w:tc>
          <w:tcPr>
            <w:tcW w:w="361" w:type="dxa"/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28295C" w:rsidRPr="00453226" w:rsidRDefault="001F60F3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445</w:t>
            </w:r>
          </w:p>
        </w:tc>
        <w:tc>
          <w:tcPr>
            <w:tcW w:w="988" w:type="dxa"/>
            <w:vAlign w:val="center"/>
          </w:tcPr>
          <w:p w:rsidR="0028295C" w:rsidRPr="00453226" w:rsidRDefault="001F60F3" w:rsidP="005E1CA3">
            <w:pPr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908" w:type="dxa"/>
            <w:vAlign w:val="center"/>
          </w:tcPr>
          <w:p w:rsidR="0028295C" w:rsidRPr="00453226" w:rsidRDefault="001F60F3" w:rsidP="005E1CA3">
            <w:pPr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28295C" w:rsidRPr="00453226" w:rsidDel="005E0B77" w:rsidRDefault="001F60F3" w:rsidP="005E1CA3">
            <w:pPr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center"/>
          </w:tcPr>
          <w:p w:rsidR="0028295C" w:rsidRPr="00453226" w:rsidRDefault="00F97DB1" w:rsidP="00A57F56">
            <w:pPr>
              <w:spacing w:line="264" w:lineRule="auto"/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  <w:t>G</w:t>
            </w:r>
            <w:r w:rsidR="0028295C" w:rsidRPr="00453226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en-GB"/>
              </w:rPr>
              <w:t>overnorate</w:t>
            </w:r>
          </w:p>
        </w:tc>
        <w:tc>
          <w:tcPr>
            <w:tcW w:w="1656" w:type="dxa"/>
            <w:vAlign w:val="center"/>
          </w:tcPr>
          <w:p w:rsidR="0028295C" w:rsidRPr="00453226" w:rsidRDefault="0028295C" w:rsidP="00C23257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560" w:type="dxa"/>
            <w:vAlign w:val="center"/>
          </w:tcPr>
          <w:p w:rsidR="0028295C" w:rsidRPr="00453226" w:rsidRDefault="0028295C" w:rsidP="00C23257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984" w:type="dxa"/>
            <w:vAlign w:val="center"/>
          </w:tcPr>
          <w:p w:rsidR="0028295C" w:rsidRPr="00453226" w:rsidRDefault="0028295C" w:rsidP="00C23257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940" w:type="dxa"/>
            <w:vAlign w:val="center"/>
          </w:tcPr>
          <w:p w:rsidR="0028295C" w:rsidRPr="00453226" w:rsidRDefault="0028295C" w:rsidP="00C23257">
            <w:pPr>
              <w:spacing w:line="264" w:lineRule="auto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361" w:type="dxa"/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88" w:type="dxa"/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28295C" w:rsidRPr="00453226" w:rsidRDefault="0028295C" w:rsidP="00A57F56">
            <w:pPr>
              <w:spacing w:line="264" w:lineRule="auto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Jenin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303565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178837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112460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12268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Del="005E0B77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Tubas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62627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41739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13771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7117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Del="005E0B77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 xml:space="preserve">Tulkarm 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178774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120156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39246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19372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Del="005E0B77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Nablus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372621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205681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131130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35810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Del="005E0B77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Qalqiliya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108049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65834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42215</w:t>
            </w:r>
          </w:p>
        </w:tc>
        <w:tc>
          <w:tcPr>
            <w:tcW w:w="1940" w:type="dxa"/>
            <w:vAlign w:val="center"/>
          </w:tcPr>
          <w:p w:rsidR="000368CE" w:rsidRPr="00453226" w:rsidRDefault="005E1CA3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5E1CA3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0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Salfit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69179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25100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44079</w:t>
            </w:r>
          </w:p>
        </w:tc>
        <w:tc>
          <w:tcPr>
            <w:tcW w:w="1940" w:type="dxa"/>
            <w:vAlign w:val="center"/>
          </w:tcPr>
          <w:p w:rsidR="000368CE" w:rsidRPr="00453226" w:rsidRDefault="005E1CA3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5E1CA3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0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Ramallah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338383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175541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143183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19659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 xml:space="preserve">Jericho 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50762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26947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11417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12398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406795" w:rsidP="00406795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Jerusalem J2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155954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100073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45918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9963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406795" w:rsidP="0028295C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 xml:space="preserve">Jerusalem </w:t>
            </w:r>
            <w:r w:rsidR="000368CE" w:rsidRPr="00453226">
              <w:rPr>
                <w:rFonts w:ascii="Arial" w:hAnsi="Arial" w:cs="Arial"/>
                <w:sz w:val="18"/>
                <w:szCs w:val="18"/>
              </w:rPr>
              <w:t>J1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255685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237880</w:t>
            </w:r>
          </w:p>
        </w:tc>
        <w:tc>
          <w:tcPr>
            <w:tcW w:w="1984" w:type="dxa"/>
            <w:vAlign w:val="center"/>
          </w:tcPr>
          <w:p w:rsidR="000368CE" w:rsidRPr="00453226" w:rsidRDefault="005E1CA3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17805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Bethlehem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210484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147667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47415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15402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Hebron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684247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583868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82429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17950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406795" w:rsidP="00406795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North Gaza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348808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291057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3628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54123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406795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606749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549070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15330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42349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Deir al Balah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255705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160551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2330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92824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Khan Yunis</w:t>
            </w:r>
          </w:p>
        </w:tc>
        <w:tc>
          <w:tcPr>
            <w:tcW w:w="1656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331017</w:t>
            </w:r>
          </w:p>
        </w:tc>
        <w:tc>
          <w:tcPr>
            <w:tcW w:w="156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266375</w:t>
            </w:r>
          </w:p>
        </w:tc>
        <w:tc>
          <w:tcPr>
            <w:tcW w:w="1984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18583</w:t>
            </w:r>
          </w:p>
        </w:tc>
        <w:tc>
          <w:tcPr>
            <w:tcW w:w="1940" w:type="dxa"/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46059</w:t>
            </w:r>
          </w:p>
        </w:tc>
        <w:tc>
          <w:tcPr>
            <w:tcW w:w="361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8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8" w:type="dxa"/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97DB1" w:rsidRPr="00453226" w:rsidTr="00C23257">
        <w:trPr>
          <w:trHeight w:val="340"/>
          <w:jc w:val="center"/>
        </w:trPr>
        <w:tc>
          <w:tcPr>
            <w:tcW w:w="2988" w:type="dxa"/>
            <w:gridSpan w:val="2"/>
            <w:tcBorders>
              <w:bottom w:val="single" w:sz="4" w:space="0" w:color="auto"/>
            </w:tcBorders>
            <w:vAlign w:val="bottom"/>
          </w:tcPr>
          <w:p w:rsidR="000368CE" w:rsidRPr="00453226" w:rsidRDefault="000368CE" w:rsidP="00A57F56">
            <w:pPr>
              <w:spacing w:line="264" w:lineRule="auto"/>
              <w:ind w:left="144"/>
              <w:rPr>
                <w:rFonts w:ascii="Arial" w:hAnsi="Arial" w:cs="Arial"/>
                <w:snapToGrid w:val="0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Rafah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217758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166430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7923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C23257">
            <w:pPr>
              <w:spacing w:line="264" w:lineRule="auto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43405</w:t>
            </w:r>
          </w:p>
        </w:tc>
        <w:tc>
          <w:tcPr>
            <w:tcW w:w="361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68CE" w:rsidRPr="00453226" w:rsidRDefault="000368CE" w:rsidP="00A57F56">
            <w:pPr>
              <w:spacing w:line="264" w:lineRule="auto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532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F97DB1" w:rsidRPr="00453226" w:rsidRDefault="00F97DB1" w:rsidP="0022197E">
      <w:pPr>
        <w:pStyle w:val="Heading2"/>
        <w:spacing w:before="0" w:after="0" w:line="264" w:lineRule="auto"/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sectPr w:rsidR="00F97DB1" w:rsidRPr="00453226" w:rsidSect="00F97DB1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F59B0" w:rsidRPr="00453226" w:rsidRDefault="00AF59B0" w:rsidP="0022197E">
      <w:pPr>
        <w:pStyle w:val="Heading2"/>
        <w:spacing w:before="0" w:after="0" w:line="264" w:lineRule="auto"/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</w:pPr>
      <w:r w:rsidRPr="00453226"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lastRenderedPageBreak/>
        <w:t>Sampling Frame and Selection of Clusters</w:t>
      </w:r>
    </w:p>
    <w:p w:rsidR="00AF59B0" w:rsidRPr="00453226" w:rsidRDefault="00AF59B0" w:rsidP="00C23257">
      <w:pPr>
        <w:keepLines/>
        <w:spacing w:line="264" w:lineRule="auto"/>
        <w:jc w:val="both"/>
        <w:rPr>
          <w:rFonts w:ascii="Calibri" w:hAnsi="Calibri"/>
          <w:snapToGrid w:val="0"/>
          <w:szCs w:val="22"/>
          <w:lang w:val="en-GB"/>
        </w:rPr>
      </w:pPr>
      <w:r w:rsidRPr="00453226">
        <w:rPr>
          <w:rFonts w:ascii="Calibri" w:hAnsi="Calibri"/>
          <w:snapToGrid w:val="0"/>
          <w:szCs w:val="22"/>
          <w:lang w:val="en-GB"/>
        </w:rPr>
        <w:t xml:space="preserve">The </w:t>
      </w:r>
      <w:r w:rsidR="003B1DDC" w:rsidRPr="00453226">
        <w:rPr>
          <w:rFonts w:ascii="Calibri" w:hAnsi="Calibri"/>
          <w:snapToGrid w:val="0"/>
          <w:szCs w:val="22"/>
          <w:lang w:val="en-GB"/>
        </w:rPr>
        <w:t xml:space="preserve">2007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census frame was used </w:t>
      </w:r>
      <w:r w:rsidR="00865C76" w:rsidRPr="00453226">
        <w:rPr>
          <w:rFonts w:ascii="Calibri" w:hAnsi="Calibri"/>
          <w:snapToGrid w:val="0"/>
          <w:szCs w:val="22"/>
          <w:lang w:val="en-GB"/>
        </w:rPr>
        <w:t xml:space="preserve">for the selection of clusters.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Census enumeration areas were defined as primary sampling units (PSUs), and were selected from each of the sampling </w:t>
      </w:r>
      <w:r w:rsidR="00A75953" w:rsidRPr="00453226">
        <w:rPr>
          <w:rFonts w:ascii="Calibri" w:hAnsi="Calibri"/>
          <w:snapToGrid w:val="0"/>
          <w:szCs w:val="22"/>
          <w:lang w:val="en-GB"/>
        </w:rPr>
        <w:t xml:space="preserve">strata </w:t>
      </w:r>
      <w:r w:rsidRPr="00453226">
        <w:rPr>
          <w:rFonts w:ascii="Calibri" w:hAnsi="Calibri"/>
          <w:snapToGrid w:val="0"/>
          <w:szCs w:val="22"/>
          <w:lang w:val="en-GB"/>
        </w:rPr>
        <w:t xml:space="preserve">by using systematic pps (probability proportional to size) sampling procedures, based on the </w:t>
      </w:r>
      <w:r w:rsidR="00396FE2" w:rsidRPr="00453226">
        <w:rPr>
          <w:rFonts w:ascii="Calibri" w:hAnsi="Calibri"/>
          <w:snapToGrid w:val="0"/>
          <w:szCs w:val="22"/>
          <w:lang w:val="en-GB"/>
        </w:rPr>
        <w:t>number of households in each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enumeration area from the </w:t>
      </w:r>
      <w:r w:rsidR="003B1DDC" w:rsidRPr="00453226">
        <w:rPr>
          <w:rFonts w:ascii="Calibri" w:hAnsi="Calibri"/>
          <w:snapToGrid w:val="0"/>
          <w:szCs w:val="22"/>
          <w:lang w:val="en-GB"/>
        </w:rPr>
        <w:t xml:space="preserve">2007 </w:t>
      </w:r>
      <w:r w:rsidR="00865C76" w:rsidRPr="00453226">
        <w:rPr>
          <w:rFonts w:ascii="Calibri" w:hAnsi="Calibri"/>
          <w:snapToGrid w:val="0"/>
          <w:szCs w:val="22"/>
          <w:lang w:val="en-GB"/>
        </w:rPr>
        <w:t xml:space="preserve">Population </w:t>
      </w:r>
      <w:r w:rsidR="00815C94" w:rsidRPr="00453226">
        <w:rPr>
          <w:rFonts w:ascii="Calibri" w:hAnsi="Calibri"/>
          <w:snapToGrid w:val="0"/>
          <w:szCs w:val="22"/>
          <w:lang w:val="en-GB"/>
        </w:rPr>
        <w:t xml:space="preserve">and Housing </w:t>
      </w:r>
      <w:r w:rsidR="00865C76" w:rsidRPr="00453226">
        <w:rPr>
          <w:rFonts w:ascii="Calibri" w:hAnsi="Calibri"/>
          <w:snapToGrid w:val="0"/>
          <w:szCs w:val="22"/>
          <w:lang w:val="en-GB"/>
        </w:rPr>
        <w:t>Census</w:t>
      </w:r>
      <w:r w:rsidR="00396FE2" w:rsidRPr="00453226">
        <w:rPr>
          <w:rFonts w:ascii="Calibri" w:hAnsi="Calibri"/>
          <w:snapToGrid w:val="0"/>
          <w:szCs w:val="22"/>
          <w:lang w:val="en-GB"/>
        </w:rPr>
        <w:t xml:space="preserve"> frame</w:t>
      </w:r>
      <w:r w:rsidR="00865C76" w:rsidRPr="00453226">
        <w:rPr>
          <w:rFonts w:ascii="Calibri" w:hAnsi="Calibri"/>
          <w:snapToGrid w:val="0"/>
          <w:szCs w:val="22"/>
          <w:lang w:val="en-GB"/>
        </w:rPr>
        <w:t xml:space="preserve">. </w:t>
      </w:r>
      <w:r w:rsidRPr="00453226">
        <w:rPr>
          <w:rFonts w:ascii="Calibri" w:hAnsi="Calibri"/>
          <w:snapToGrid w:val="0"/>
          <w:szCs w:val="22"/>
          <w:lang w:val="en-GB"/>
        </w:rPr>
        <w:t>The first stage of sampling was thus completed by selecting the required number of enumeration areas from each</w:t>
      </w:r>
      <w:r w:rsidR="00325DEE" w:rsidRPr="00453226">
        <w:rPr>
          <w:rFonts w:ascii="Calibri" w:hAnsi="Calibri"/>
          <w:snapToGrid w:val="0"/>
          <w:szCs w:val="22"/>
          <w:lang w:val="en-GB"/>
        </w:rPr>
        <w:t xml:space="preserve"> of the sixteen</w:t>
      </w:r>
      <w:r w:rsidR="003B1DDC" w:rsidRPr="00453226">
        <w:rPr>
          <w:rFonts w:ascii="Calibri" w:hAnsi="Calibri"/>
          <w:snapToGrid w:val="0"/>
          <w:szCs w:val="22"/>
          <w:lang w:val="en-GB"/>
        </w:rPr>
        <w:t xml:space="preserve"> governorates</w:t>
      </w:r>
      <w:r w:rsidR="000D3479" w:rsidRPr="00453226">
        <w:rPr>
          <w:rFonts w:ascii="Calibri" w:hAnsi="Calibri"/>
          <w:snapToGrid w:val="0"/>
          <w:szCs w:val="22"/>
          <w:lang w:val="en-GB"/>
        </w:rPr>
        <w:t>, separately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</w:t>
      </w:r>
      <w:r w:rsidR="00396FE2" w:rsidRPr="00453226">
        <w:rPr>
          <w:rFonts w:ascii="Calibri" w:hAnsi="Calibri"/>
          <w:snapToGrid w:val="0"/>
          <w:szCs w:val="22"/>
          <w:lang w:val="en-GB"/>
        </w:rPr>
        <w:t xml:space="preserve">for the </w:t>
      </w:r>
      <w:r w:rsidRPr="00453226">
        <w:rPr>
          <w:rFonts w:ascii="Calibri" w:hAnsi="Calibri"/>
          <w:snapToGrid w:val="0"/>
          <w:szCs w:val="22"/>
          <w:lang w:val="en-GB"/>
        </w:rPr>
        <w:t>urban</w:t>
      </w:r>
      <w:r w:rsidR="003B1DDC" w:rsidRPr="00453226">
        <w:rPr>
          <w:rFonts w:ascii="Calibri" w:hAnsi="Calibri"/>
          <w:snapToGrid w:val="0"/>
          <w:szCs w:val="22"/>
          <w:lang w:val="en-GB"/>
        </w:rPr>
        <w:t>, rural</w:t>
      </w:r>
      <w:r w:rsidRPr="00453226">
        <w:rPr>
          <w:rFonts w:ascii="Calibri" w:hAnsi="Calibri"/>
          <w:snapToGrid w:val="0"/>
          <w:szCs w:val="22"/>
          <w:lang w:val="en-GB"/>
        </w:rPr>
        <w:t xml:space="preserve"> and </w:t>
      </w:r>
      <w:r w:rsidR="003B1DDC" w:rsidRPr="00453226">
        <w:rPr>
          <w:rFonts w:ascii="Calibri" w:hAnsi="Calibri"/>
          <w:snapToGrid w:val="0"/>
          <w:szCs w:val="22"/>
          <w:lang w:val="en-GB"/>
        </w:rPr>
        <w:t>camps</w:t>
      </w:r>
      <w:r w:rsidR="00325DEE" w:rsidRPr="00453226">
        <w:rPr>
          <w:rFonts w:ascii="Calibri" w:hAnsi="Calibri"/>
          <w:snapToGrid w:val="0"/>
          <w:szCs w:val="22"/>
          <w:lang w:val="en-GB"/>
        </w:rPr>
        <w:t xml:space="preserve"> </w:t>
      </w:r>
      <w:r w:rsidR="000D3479" w:rsidRPr="00453226">
        <w:rPr>
          <w:rFonts w:ascii="Calibri" w:hAnsi="Calibri"/>
          <w:snapToGrid w:val="0"/>
          <w:szCs w:val="22"/>
          <w:lang w:val="en-GB"/>
        </w:rPr>
        <w:t>strata</w:t>
      </w:r>
      <w:r w:rsidRPr="00453226">
        <w:rPr>
          <w:rFonts w:ascii="Calibri" w:hAnsi="Calibri"/>
          <w:snapToGrid w:val="0"/>
          <w:szCs w:val="22"/>
          <w:lang w:val="en-GB"/>
        </w:rPr>
        <w:t>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napToGrid w:val="0"/>
          <w:szCs w:val="22"/>
          <w:lang w:val="en-GB"/>
        </w:rPr>
      </w:pPr>
    </w:p>
    <w:p w:rsidR="00AF59B0" w:rsidRPr="00453226" w:rsidRDefault="00AF59B0" w:rsidP="00D80087">
      <w:pPr>
        <w:pStyle w:val="Heading2"/>
        <w:spacing w:before="0" w:after="0" w:line="264" w:lineRule="auto"/>
        <w:jc w:val="both"/>
        <w:rPr>
          <w:rStyle w:val="2H"/>
          <w:rFonts w:asciiTheme="minorHAnsi" w:hAnsiTheme="minorHAnsi" w:cs="Times New Roman"/>
          <w:b/>
          <w:i w:val="0"/>
          <w:iCs w:val="0"/>
          <w:szCs w:val="22"/>
        </w:rPr>
      </w:pPr>
      <w:r w:rsidRPr="00453226"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t>Listing Activities</w:t>
      </w:r>
    </w:p>
    <w:p w:rsidR="009D42ED" w:rsidRPr="00C23257" w:rsidRDefault="00AF59B0" w:rsidP="002B4139">
      <w:pPr>
        <w:pStyle w:val="HTMLPreformatted"/>
        <w:shd w:val="clear" w:color="auto" w:fill="FFFFFF"/>
        <w:jc w:val="both"/>
        <w:rPr>
          <w:rFonts w:ascii="Calibri" w:hAnsi="Calibri" w:cs="Times New Roman"/>
          <w:snapToGrid w:val="0"/>
          <w:sz w:val="22"/>
          <w:szCs w:val="22"/>
          <w:lang w:val="en-GB"/>
        </w:rPr>
      </w:pP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Since the sampl</w:t>
      </w:r>
      <w:r w:rsidR="00A75953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ing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frame (the </w:t>
      </w:r>
      <w:r w:rsidR="00713A3B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2007 </w:t>
      </w:r>
      <w:r w:rsidR="00815C94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c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ensus) was not up</w:t>
      </w:r>
      <w:r w:rsidR="000D3479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-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to</w:t>
      </w:r>
      <w:r w:rsidR="000D3479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-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date,</w:t>
      </w:r>
      <w:r w:rsidR="00A75953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a listing of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household</w:t>
      </w:r>
      <w:r w:rsidR="00A75953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s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A75953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was </w:t>
      </w:r>
      <w:r w:rsid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conducted </w:t>
      </w:r>
      <w:r w:rsidR="00565161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in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all </w:t>
      </w:r>
      <w:r w:rsidR="00A75953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the sample 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enumeration areas</w:t>
      </w:r>
      <w:r w:rsidR="00A71EA8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(EA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s</w:t>
      </w:r>
      <w:r w:rsidR="00A71EA8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)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prior to the selection of households. For this purpose, listing teams were formed who visited </w:t>
      </w:r>
      <w:r w:rsidR="00E37547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all of the selected enumeration areas and l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isted </w:t>
      </w:r>
      <w:r w:rsidR="007802F7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all 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households</w:t>
      </w:r>
      <w:r w:rsidR="00E37547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in the</w:t>
      </w:r>
      <w:r w:rsidR="00DF489B">
        <w:rPr>
          <w:rFonts w:ascii="Calibri" w:hAnsi="Calibri" w:cs="Times New Roman"/>
          <w:snapToGrid w:val="0"/>
          <w:sz w:val="22"/>
          <w:szCs w:val="22"/>
          <w:lang w:val="en-GB"/>
        </w:rPr>
        <w:t>se</w:t>
      </w:r>
      <w:r w:rsidR="00E37547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enumeration areas</w:t>
      </w:r>
      <w:r w:rsidRPr="00C23257">
        <w:rPr>
          <w:rFonts w:ascii="Calibri" w:hAnsi="Calibri" w:cs="Times New Roman"/>
          <w:snapToGrid w:val="0"/>
          <w:sz w:val="22"/>
          <w:szCs w:val="22"/>
          <w:lang w:val="en-GB"/>
        </w:rPr>
        <w:t>.</w:t>
      </w:r>
      <w:r w:rsidR="009D42ED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The </w:t>
      </w:r>
      <w:r w:rsidR="002B4139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listing was conducted in </w:t>
      </w:r>
      <w:proofErr w:type="gramStart"/>
      <w:r w:rsidR="002B4139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416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enumeration</w:t>
      </w:r>
      <w:proofErr w:type="gramEnd"/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areas</w:t>
      </w:r>
      <w:r w:rsidR="002B4139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;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this </w:t>
      </w:r>
      <w:r w:rsidR="002B4139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exclud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es</w:t>
      </w:r>
      <w:r w:rsidR="002B4139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A57B2F">
        <w:rPr>
          <w:rFonts w:ascii="Calibri" w:hAnsi="Calibri" w:cs="Times New Roman"/>
          <w:snapToGrid w:val="0"/>
          <w:sz w:val="22"/>
          <w:szCs w:val="22"/>
          <w:lang w:val="en-GB"/>
        </w:rPr>
        <w:t>2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9 sample EAs in </w:t>
      </w:r>
      <w:r w:rsidR="002B4139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Jerusalem within the barriers J1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.</w:t>
      </w:r>
      <w:r w:rsidR="002B4139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A total of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266 EAs</w:t>
      </w:r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were updated </w:t>
      </w:r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in the West Bank area and</w:t>
      </w:r>
      <w:r w:rsidR="002B4139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150 EAs in</w:t>
      </w:r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the Gaza Strip</w:t>
      </w:r>
      <w:bookmarkStart w:id="0" w:name="_GoBack"/>
      <w:bookmarkEnd w:id="0"/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. </w:t>
      </w:r>
      <w:proofErr w:type="gramStart"/>
      <w:r w:rsidR="00DF489B">
        <w:rPr>
          <w:rFonts w:ascii="Calibri" w:hAnsi="Calibri" w:cs="Times New Roman"/>
          <w:snapToGrid w:val="0"/>
          <w:sz w:val="22"/>
          <w:szCs w:val="22"/>
          <w:lang w:val="en-GB"/>
        </w:rPr>
        <w:t>A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5</w:t>
      </w:r>
      <w:proofErr w:type="gramEnd"/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-day training </w:t>
      </w:r>
      <w:r w:rsidR="00EA1688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took place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during the first week of September in order to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provide</w:t>
      </w:r>
      <w:r w:rsidR="00EA1688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the fieldworkers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with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the skills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needed for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conduct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>ing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the </w:t>
      </w:r>
      <w:r w:rsidR="00DF489B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listing </w:t>
      </w:r>
      <w:r w:rsidR="00EA1688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in the sample EAs for </w:t>
      </w:r>
      <w:r w:rsidR="009D42ED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the Palestinian Multiple Indicator Survey 2014.</w:t>
      </w:r>
      <w:r w:rsidR="00A71EA8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The main listing field work was conducted </w:t>
      </w:r>
      <w:r w:rsidR="00C23257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during</w:t>
      </w:r>
      <w:r w:rsidR="00A71EA8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  <w:r w:rsidR="00A57B2F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the period </w:t>
      </w:r>
      <w:r w:rsidR="00A71EA8" w:rsidRPr="00DF489B">
        <w:rPr>
          <w:rFonts w:ascii="Calibri" w:hAnsi="Calibri" w:cs="Times New Roman"/>
          <w:snapToGrid w:val="0"/>
          <w:sz w:val="22"/>
          <w:szCs w:val="22"/>
          <w:lang w:val="en-GB"/>
        </w:rPr>
        <w:t>September - October, 2014.</w:t>
      </w:r>
      <w:r w:rsidR="00D80087" w:rsidRPr="00C23257">
        <w:rPr>
          <w:rFonts w:ascii="Calibri" w:hAnsi="Calibri" w:cs="Times New Roman"/>
          <w:snapToGrid w:val="0"/>
          <w:sz w:val="22"/>
          <w:szCs w:val="22"/>
          <w:lang w:val="en-GB"/>
        </w:rPr>
        <w:t xml:space="preserve"> </w:t>
      </w:r>
    </w:p>
    <w:p w:rsidR="00F02352" w:rsidRPr="00453226" w:rsidRDefault="00F02352" w:rsidP="00D80087">
      <w:pPr>
        <w:pStyle w:val="HTMLPreformatted"/>
        <w:shd w:val="clear" w:color="auto" w:fill="FFFFFF"/>
        <w:jc w:val="both"/>
        <w:rPr>
          <w:rFonts w:ascii="Calibri" w:hAnsi="Calibri"/>
          <w:szCs w:val="22"/>
        </w:rPr>
      </w:pPr>
    </w:p>
    <w:p w:rsidR="00AF59B0" w:rsidRPr="00453226" w:rsidRDefault="00AF59B0" w:rsidP="00D80087">
      <w:pPr>
        <w:pStyle w:val="Heading2"/>
        <w:spacing w:before="0" w:after="0" w:line="264" w:lineRule="auto"/>
        <w:jc w:val="both"/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</w:pPr>
      <w:r w:rsidRPr="00453226"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t>Selection of Households</w:t>
      </w:r>
    </w:p>
    <w:p w:rsidR="00745F9D" w:rsidRDefault="00745F9D" w:rsidP="00D80087">
      <w:pPr>
        <w:keepNext/>
        <w:keepLines/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AF59B0" w:rsidRPr="00453226" w:rsidRDefault="00AF59B0" w:rsidP="00D80087">
      <w:pPr>
        <w:keepNext/>
        <w:keepLines/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Lists of households were prepared by the listing teams in the field for each enumeration area. The households were then sequentially numbered from 1 to n (the total number of households in each enumeration area) at the Central Statistical Office, where </w:t>
      </w:r>
      <w:r w:rsidR="00751F75" w:rsidRPr="00453226">
        <w:rPr>
          <w:rFonts w:ascii="Calibri" w:hAnsi="Calibri"/>
          <w:szCs w:val="22"/>
          <w:lang w:val="en-GB"/>
        </w:rPr>
        <w:t xml:space="preserve">the </w:t>
      </w:r>
      <w:r w:rsidRPr="00453226">
        <w:rPr>
          <w:rFonts w:ascii="Calibri" w:hAnsi="Calibri"/>
          <w:szCs w:val="22"/>
          <w:lang w:val="en-GB"/>
        </w:rPr>
        <w:t xml:space="preserve">selection of </w:t>
      </w:r>
      <w:r w:rsidR="00342A84" w:rsidRPr="00453226">
        <w:rPr>
          <w:rFonts w:ascii="Calibri" w:hAnsi="Calibri"/>
          <w:szCs w:val="22"/>
          <w:lang w:val="en-GB"/>
        </w:rPr>
        <w:t xml:space="preserve">25 </w:t>
      </w:r>
      <w:r w:rsidRPr="00453226">
        <w:rPr>
          <w:rFonts w:ascii="Calibri" w:hAnsi="Calibri"/>
          <w:szCs w:val="22"/>
          <w:lang w:val="en-GB"/>
        </w:rPr>
        <w:t xml:space="preserve">households in each enumeration area was carried out using </w:t>
      </w:r>
      <w:r w:rsidR="00751F75" w:rsidRPr="00453226">
        <w:rPr>
          <w:rFonts w:ascii="Calibri" w:hAnsi="Calibri"/>
          <w:szCs w:val="22"/>
          <w:lang w:val="en-GB"/>
        </w:rPr>
        <w:t xml:space="preserve">random </w:t>
      </w:r>
      <w:r w:rsidRPr="00453226">
        <w:rPr>
          <w:rFonts w:ascii="Calibri" w:hAnsi="Calibri"/>
          <w:szCs w:val="22"/>
          <w:lang w:val="en-GB"/>
        </w:rPr>
        <w:t>sy</w:t>
      </w:r>
      <w:r w:rsidR="00865C76" w:rsidRPr="00453226">
        <w:rPr>
          <w:rFonts w:ascii="Calibri" w:hAnsi="Calibri"/>
          <w:szCs w:val="22"/>
          <w:lang w:val="en-GB"/>
        </w:rPr>
        <w:t>stematic selection procedures.</w:t>
      </w:r>
    </w:p>
    <w:p w:rsidR="004E5079" w:rsidRDefault="004E5079" w:rsidP="00D80087">
      <w:pPr>
        <w:keepNext/>
        <w:keepLines/>
        <w:spacing w:line="264" w:lineRule="auto"/>
        <w:jc w:val="both"/>
        <w:rPr>
          <w:rFonts w:ascii="Calibri" w:hAnsi="Calibri"/>
          <w:color w:val="FF0000"/>
          <w:szCs w:val="22"/>
          <w:lang w:val="en-GB"/>
        </w:rPr>
      </w:pPr>
    </w:p>
    <w:p w:rsidR="00AF59B0" w:rsidRPr="00453226" w:rsidRDefault="00AF59B0" w:rsidP="00D80087">
      <w:pPr>
        <w:pStyle w:val="Heading2"/>
        <w:spacing w:before="0" w:after="0" w:line="264" w:lineRule="auto"/>
        <w:jc w:val="both"/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</w:pPr>
      <w:r w:rsidRPr="00453226">
        <w:rPr>
          <w:rStyle w:val="2H"/>
          <w:rFonts w:asciiTheme="minorHAnsi" w:hAnsiTheme="minorHAnsi" w:cs="Times New Roman"/>
          <w:b/>
          <w:bCs w:val="0"/>
          <w:i w:val="0"/>
          <w:iCs w:val="0"/>
          <w:szCs w:val="22"/>
        </w:rPr>
        <w:t>Calculation of Sample Weights</w:t>
      </w:r>
    </w:p>
    <w:p w:rsidR="00AF59B0" w:rsidRPr="00453226" w:rsidRDefault="00AF59B0" w:rsidP="00D80087">
      <w:pPr>
        <w:keepNext/>
        <w:keepLines/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The </w:t>
      </w:r>
      <w:r w:rsidR="00D80087" w:rsidRPr="00453226">
        <w:rPr>
          <w:rFonts w:ascii="Calibri" w:hAnsi="Calibri"/>
          <w:szCs w:val="22"/>
          <w:lang w:val="en-GB"/>
        </w:rPr>
        <w:t>Palestinian</w:t>
      </w:r>
      <w:r w:rsidRPr="00453226">
        <w:rPr>
          <w:rFonts w:ascii="Calibri" w:hAnsi="Calibri"/>
          <w:szCs w:val="22"/>
          <w:lang w:val="en-GB"/>
        </w:rPr>
        <w:t xml:space="preserve"> M</w:t>
      </w:r>
      <w:r w:rsidR="00865C76" w:rsidRPr="00453226">
        <w:rPr>
          <w:rFonts w:ascii="Calibri" w:hAnsi="Calibri"/>
          <w:szCs w:val="22"/>
          <w:lang w:val="en-GB"/>
        </w:rPr>
        <w:t>ICS</w:t>
      </w:r>
      <w:r w:rsidRPr="00453226">
        <w:rPr>
          <w:rFonts w:ascii="Calibri" w:hAnsi="Calibri"/>
          <w:szCs w:val="22"/>
          <w:lang w:val="en-GB"/>
        </w:rPr>
        <w:t xml:space="preserve"> sample is not self-weight</w:t>
      </w:r>
      <w:r w:rsidR="00751F75" w:rsidRPr="00453226">
        <w:rPr>
          <w:rFonts w:ascii="Calibri" w:hAnsi="Calibri"/>
          <w:szCs w:val="22"/>
          <w:lang w:val="en-GB"/>
        </w:rPr>
        <w:t>ing</w:t>
      </w:r>
      <w:r w:rsidRPr="00453226">
        <w:rPr>
          <w:rFonts w:ascii="Calibri" w:hAnsi="Calibri"/>
          <w:szCs w:val="22"/>
          <w:lang w:val="en-GB"/>
        </w:rPr>
        <w:t>. Essentially, by allocating equal numbers of households to each of the regions, different sampling fractions were used in each region since the size</w:t>
      </w:r>
      <w:r w:rsidR="00E37547" w:rsidRPr="00453226">
        <w:rPr>
          <w:rFonts w:ascii="Calibri" w:hAnsi="Calibri"/>
          <w:szCs w:val="22"/>
          <w:lang w:val="en-GB"/>
        </w:rPr>
        <w:t>s</w:t>
      </w:r>
      <w:r w:rsidRPr="00453226">
        <w:rPr>
          <w:rFonts w:ascii="Calibri" w:hAnsi="Calibri"/>
          <w:szCs w:val="22"/>
          <w:lang w:val="en-GB"/>
        </w:rPr>
        <w:t xml:space="preserve"> of the regions varied. For this reason sample weights were calculated and these were used in the subsequent analyses of the survey data.</w:t>
      </w:r>
    </w:p>
    <w:p w:rsidR="00AF59B0" w:rsidRPr="00453226" w:rsidRDefault="00AF59B0" w:rsidP="00AA5C4C">
      <w:pPr>
        <w:spacing w:line="264" w:lineRule="auto"/>
        <w:rPr>
          <w:rFonts w:ascii="Calibri" w:hAnsi="Calibri"/>
          <w:szCs w:val="22"/>
          <w:lang w:val="en-GB"/>
        </w:rPr>
      </w:pP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>The major component of the weight is the reciprocal of the sampling fraction employed in selecting the number of sample households in th</w:t>
      </w:r>
      <w:r w:rsidR="00A57B2F">
        <w:rPr>
          <w:rFonts w:ascii="Calibri" w:hAnsi="Calibri"/>
          <w:szCs w:val="22"/>
          <w:lang w:val="en-GB"/>
        </w:rPr>
        <w:t>e</w:t>
      </w:r>
      <w:r w:rsidRPr="00453226">
        <w:rPr>
          <w:rFonts w:ascii="Calibri" w:hAnsi="Calibri"/>
          <w:szCs w:val="22"/>
          <w:lang w:val="en-GB"/>
        </w:rPr>
        <w:t xml:space="preserve"> particular sampling </w:t>
      </w:r>
      <w:r w:rsidR="00475B7B" w:rsidRPr="00453226">
        <w:rPr>
          <w:rFonts w:ascii="Calibri" w:hAnsi="Calibri"/>
          <w:szCs w:val="22"/>
          <w:lang w:val="en-GB"/>
        </w:rPr>
        <w:t>stratum (</w:t>
      </w:r>
      <w:r w:rsidR="000D3479" w:rsidRPr="00453226">
        <w:rPr>
          <w:rFonts w:ascii="Calibri" w:hAnsi="Calibri"/>
          <w:i/>
          <w:szCs w:val="22"/>
          <w:lang w:val="en-GB"/>
        </w:rPr>
        <w:t>h</w:t>
      </w:r>
      <w:r w:rsidR="00475B7B" w:rsidRPr="00453226">
        <w:rPr>
          <w:rFonts w:ascii="Calibri" w:hAnsi="Calibri"/>
          <w:szCs w:val="22"/>
          <w:lang w:val="en-GB"/>
        </w:rPr>
        <w:t>) and PSU (</w:t>
      </w:r>
      <w:r w:rsidR="00475B7B" w:rsidRPr="00453226">
        <w:rPr>
          <w:rFonts w:ascii="Calibri" w:hAnsi="Calibri"/>
          <w:i/>
          <w:szCs w:val="22"/>
          <w:lang w:val="en-GB"/>
        </w:rPr>
        <w:t>i</w:t>
      </w:r>
      <w:r w:rsidR="00475B7B" w:rsidRPr="00453226">
        <w:rPr>
          <w:rFonts w:ascii="Calibri" w:hAnsi="Calibri"/>
          <w:szCs w:val="22"/>
          <w:lang w:val="en-GB"/>
        </w:rPr>
        <w:t>)</w:t>
      </w:r>
      <w:r w:rsidRPr="00453226">
        <w:rPr>
          <w:rFonts w:ascii="Calibri" w:hAnsi="Calibri"/>
          <w:szCs w:val="22"/>
          <w:lang w:val="en-GB"/>
        </w:rPr>
        <w:t>:</w:t>
      </w:r>
    </w:p>
    <w:p w:rsidR="00475B7B" w:rsidRPr="00453226" w:rsidRDefault="00475B7B" w:rsidP="00D80087">
      <w:pPr>
        <w:spacing w:line="264" w:lineRule="auto"/>
        <w:jc w:val="both"/>
        <w:rPr>
          <w:rFonts w:ascii="Calibri" w:hAnsi="Calibri"/>
          <w:i/>
          <w:sz w:val="20"/>
          <w:vertAlign w:val="subscript"/>
          <w:lang w:val="en-GB"/>
        </w:rPr>
      </w:pPr>
    </w:p>
    <w:p w:rsidR="00475B7B" w:rsidRPr="00453226" w:rsidRDefault="00475B7B" w:rsidP="00AA5C4C">
      <w:pPr>
        <w:spacing w:line="264" w:lineRule="auto"/>
        <w:jc w:val="center"/>
        <w:rPr>
          <w:rFonts w:ascii="Calibri" w:hAnsi="Calibri"/>
          <w:i/>
          <w:sz w:val="20"/>
          <w:lang w:val="en-GB"/>
        </w:rPr>
      </w:pPr>
      <w:r w:rsidRPr="00453226">
        <w:rPr>
          <w:rFonts w:ascii="Calibri" w:hAnsi="Calibri"/>
          <w:i/>
          <w:position w:val="-30"/>
          <w:sz w:val="20"/>
          <w:lang w:val="en-GB"/>
        </w:rPr>
        <w:object w:dxaOrig="980" w:dyaOrig="680">
          <v:shape id="_x0000_i1026" type="#_x0000_t75" style="width:48.95pt;height:34pt" o:ole="">
            <v:imagedata r:id="rId11" o:title=""/>
          </v:shape>
          <o:OLEObject Type="Embed" ProgID="Equation.3" ShapeID="_x0000_i1026" DrawAspect="Content" ObjectID="_1499160199" r:id="rId12"/>
        </w:object>
      </w:r>
    </w:p>
    <w:p w:rsidR="00AF59B0" w:rsidRPr="00453226" w:rsidRDefault="00AF59B0" w:rsidP="00AA5C4C">
      <w:pPr>
        <w:spacing w:line="264" w:lineRule="auto"/>
        <w:rPr>
          <w:rFonts w:ascii="Calibri" w:hAnsi="Calibri"/>
          <w:szCs w:val="22"/>
          <w:lang w:val="en-GB"/>
        </w:rPr>
      </w:pP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The term </w:t>
      </w:r>
      <w:r w:rsidRPr="00453226">
        <w:rPr>
          <w:rFonts w:ascii="Calibri" w:hAnsi="Calibri"/>
          <w:i/>
          <w:szCs w:val="22"/>
          <w:lang w:val="en-GB"/>
        </w:rPr>
        <w:t>f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</w:t>
      </w:r>
      <w:r w:rsidR="00475B7B" w:rsidRPr="00453226">
        <w:rPr>
          <w:rFonts w:ascii="Calibri" w:hAnsi="Calibri"/>
          <w:i/>
          <w:szCs w:val="22"/>
          <w:vertAlign w:val="subscript"/>
          <w:lang w:val="en-GB"/>
        </w:rPr>
        <w:t>i</w:t>
      </w:r>
      <w:r w:rsidRPr="00453226">
        <w:rPr>
          <w:rFonts w:ascii="Calibri" w:hAnsi="Calibri"/>
          <w:szCs w:val="22"/>
          <w:lang w:val="en-GB"/>
        </w:rPr>
        <w:t xml:space="preserve">, the sampling fraction </w:t>
      </w:r>
      <w:r w:rsidR="00475B7B" w:rsidRPr="00453226">
        <w:rPr>
          <w:rFonts w:ascii="Calibri" w:hAnsi="Calibri"/>
          <w:szCs w:val="22"/>
          <w:lang w:val="en-GB"/>
        </w:rPr>
        <w:t xml:space="preserve">for </w:t>
      </w:r>
      <w:proofErr w:type="gramStart"/>
      <w:r w:rsidRPr="00453226">
        <w:rPr>
          <w:rFonts w:ascii="Calibri" w:hAnsi="Calibri"/>
          <w:szCs w:val="22"/>
          <w:lang w:val="en-GB"/>
        </w:rPr>
        <w:t>the</w:t>
      </w:r>
      <w:r w:rsidR="00475B7B" w:rsidRPr="00453226">
        <w:rPr>
          <w:rFonts w:ascii="Calibri" w:hAnsi="Calibri"/>
          <w:szCs w:val="22"/>
          <w:lang w:val="en-GB"/>
        </w:rPr>
        <w:t xml:space="preserve"> </w:t>
      </w:r>
      <w:r w:rsidR="00475B7B" w:rsidRPr="00453226">
        <w:rPr>
          <w:rFonts w:ascii="Calibri" w:hAnsi="Calibri"/>
          <w:i/>
          <w:szCs w:val="22"/>
          <w:lang w:val="en-GB"/>
        </w:rPr>
        <w:t>i</w:t>
      </w:r>
      <w:proofErr w:type="gramEnd"/>
      <w:r w:rsidR="00475B7B" w:rsidRPr="00453226">
        <w:rPr>
          <w:rFonts w:ascii="Calibri" w:hAnsi="Calibri"/>
          <w:i/>
          <w:szCs w:val="22"/>
          <w:lang w:val="en-GB"/>
        </w:rPr>
        <w:t>-th</w:t>
      </w:r>
      <w:r w:rsidR="00475B7B" w:rsidRPr="00453226">
        <w:rPr>
          <w:rFonts w:ascii="Calibri" w:hAnsi="Calibri"/>
          <w:szCs w:val="22"/>
          <w:lang w:val="en-GB"/>
        </w:rPr>
        <w:t xml:space="preserve"> sample PSU in the</w:t>
      </w:r>
      <w:r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i/>
          <w:szCs w:val="22"/>
          <w:lang w:val="en-GB"/>
        </w:rPr>
        <w:t>h-th</w:t>
      </w:r>
      <w:r w:rsidRPr="00453226">
        <w:rPr>
          <w:rFonts w:ascii="Calibri" w:hAnsi="Calibri"/>
          <w:szCs w:val="22"/>
          <w:lang w:val="en-GB"/>
        </w:rPr>
        <w:t xml:space="preserve"> stratum, is the product of probabilities of selection at every stage in each sampling </w:t>
      </w:r>
      <w:r w:rsidR="000D3479" w:rsidRPr="00453226">
        <w:rPr>
          <w:rFonts w:ascii="Calibri" w:hAnsi="Calibri"/>
          <w:szCs w:val="22"/>
          <w:lang w:val="en-GB"/>
        </w:rPr>
        <w:t>stratum</w:t>
      </w:r>
      <w:r w:rsidRPr="00453226">
        <w:rPr>
          <w:rFonts w:ascii="Calibri" w:hAnsi="Calibri"/>
          <w:szCs w:val="22"/>
          <w:lang w:val="en-GB"/>
        </w:rPr>
        <w:t>:</w:t>
      </w:r>
    </w:p>
    <w:p w:rsidR="00475B7B" w:rsidRPr="00453226" w:rsidRDefault="0067162F" w:rsidP="00AA5C4C">
      <w:pPr>
        <w:spacing w:line="264" w:lineRule="auto"/>
        <w:jc w:val="center"/>
        <w:rPr>
          <w:rFonts w:ascii="Calibri" w:hAnsi="Calibri"/>
          <w:i/>
          <w:sz w:val="20"/>
          <w:vertAlign w:val="subscript"/>
          <w:lang w:val="en-GB"/>
        </w:rPr>
      </w:pPr>
      <w:r w:rsidRPr="00453226">
        <w:rPr>
          <w:rFonts w:ascii="Calibri" w:hAnsi="Calibri"/>
          <w:i/>
          <w:position w:val="-12"/>
          <w:sz w:val="20"/>
          <w:vertAlign w:val="subscript"/>
          <w:lang w:val="en-GB"/>
        </w:rPr>
        <w:object w:dxaOrig="2120" w:dyaOrig="360">
          <v:shape id="_x0000_i1027" type="#_x0000_t75" style="width:106pt;height:17.85pt" o:ole="">
            <v:imagedata r:id="rId13" o:title=""/>
          </v:shape>
          <o:OLEObject Type="Embed" ProgID="Equation.3" ShapeID="_x0000_i1027" DrawAspect="Content" ObjectID="_1499160200" r:id="rId14"/>
        </w:object>
      </w:r>
    </w:p>
    <w:p w:rsidR="00475B7B" w:rsidRPr="00453226" w:rsidRDefault="00475B7B" w:rsidP="00AA5C4C">
      <w:pPr>
        <w:spacing w:line="264" w:lineRule="auto"/>
        <w:jc w:val="center"/>
        <w:rPr>
          <w:rFonts w:ascii="Calibri" w:hAnsi="Calibri"/>
          <w:i/>
          <w:sz w:val="20"/>
          <w:lang w:val="en-GB"/>
        </w:rPr>
      </w:pP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proofErr w:type="gramStart"/>
      <w:r w:rsidRPr="00453226">
        <w:rPr>
          <w:rFonts w:ascii="Calibri" w:hAnsi="Calibri"/>
          <w:szCs w:val="22"/>
          <w:lang w:val="en-GB"/>
        </w:rPr>
        <w:t>where</w:t>
      </w:r>
      <w:proofErr w:type="gramEnd"/>
      <w:r w:rsidRPr="00453226">
        <w:rPr>
          <w:rFonts w:ascii="Calibri" w:hAnsi="Calibri"/>
          <w:szCs w:val="22"/>
          <w:lang w:val="en-GB"/>
        </w:rPr>
        <w:t xml:space="preserve"> </w:t>
      </w:r>
      <w:r w:rsidR="0067162F" w:rsidRPr="00453226">
        <w:rPr>
          <w:rFonts w:ascii="Calibri" w:hAnsi="Calibri"/>
          <w:i/>
          <w:szCs w:val="22"/>
          <w:lang w:val="en-GB"/>
        </w:rPr>
        <w:t>p</w:t>
      </w:r>
      <w:r w:rsidR="0067162F" w:rsidRPr="00453226">
        <w:rPr>
          <w:rFonts w:ascii="Calibri" w:hAnsi="Calibri"/>
          <w:szCs w:val="22"/>
          <w:vertAlign w:val="subscript"/>
          <w:lang w:val="en-GB"/>
        </w:rPr>
        <w:t>s</w:t>
      </w:r>
      <w:r w:rsidR="0067162F" w:rsidRPr="00453226">
        <w:rPr>
          <w:rFonts w:ascii="Calibri" w:hAnsi="Calibri"/>
          <w:i/>
          <w:szCs w:val="22"/>
          <w:vertAlign w:val="subscript"/>
          <w:lang w:val="en-GB"/>
        </w:rPr>
        <w:t>hi</w:t>
      </w:r>
      <w:r w:rsidR="0067162F"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szCs w:val="22"/>
          <w:lang w:val="en-GB"/>
        </w:rPr>
        <w:t xml:space="preserve">is the probability of selection of the sampling unit </w:t>
      </w:r>
      <w:r w:rsidR="0067162F" w:rsidRPr="00453226">
        <w:rPr>
          <w:rFonts w:ascii="Calibri" w:hAnsi="Calibri"/>
          <w:szCs w:val="22"/>
          <w:lang w:val="en-GB"/>
        </w:rPr>
        <w:t xml:space="preserve">at stage </w:t>
      </w:r>
      <w:r w:rsidR="0067162F" w:rsidRPr="00453226">
        <w:rPr>
          <w:rFonts w:ascii="Calibri" w:hAnsi="Calibri"/>
          <w:i/>
          <w:szCs w:val="22"/>
          <w:lang w:val="en-GB"/>
        </w:rPr>
        <w:t>s</w:t>
      </w:r>
      <w:r w:rsidR="0067162F" w:rsidRPr="00453226">
        <w:rPr>
          <w:rFonts w:ascii="Calibri" w:hAnsi="Calibri"/>
          <w:szCs w:val="22"/>
          <w:lang w:val="en-GB"/>
        </w:rPr>
        <w:t xml:space="preserve"> for the </w:t>
      </w:r>
      <w:r w:rsidRPr="00453226">
        <w:rPr>
          <w:rFonts w:ascii="Calibri" w:hAnsi="Calibri"/>
          <w:i/>
          <w:szCs w:val="22"/>
          <w:lang w:val="en-GB"/>
        </w:rPr>
        <w:t>i-th</w:t>
      </w:r>
      <w:r w:rsidRPr="00453226">
        <w:rPr>
          <w:rFonts w:ascii="Calibri" w:hAnsi="Calibri"/>
          <w:szCs w:val="22"/>
          <w:lang w:val="en-GB"/>
        </w:rPr>
        <w:t xml:space="preserve"> </w:t>
      </w:r>
      <w:r w:rsidR="0067162F" w:rsidRPr="00453226">
        <w:rPr>
          <w:rFonts w:ascii="Calibri" w:hAnsi="Calibri"/>
          <w:szCs w:val="22"/>
          <w:lang w:val="en-GB"/>
        </w:rPr>
        <w:t>sample PSU in</w:t>
      </w:r>
      <w:r w:rsidRPr="00453226">
        <w:rPr>
          <w:rFonts w:ascii="Calibri" w:hAnsi="Calibri"/>
          <w:szCs w:val="22"/>
          <w:lang w:val="en-GB"/>
        </w:rPr>
        <w:t xml:space="preserve"> the </w:t>
      </w:r>
      <w:r w:rsidRPr="00453226">
        <w:rPr>
          <w:rFonts w:ascii="Calibri" w:hAnsi="Calibri"/>
          <w:i/>
          <w:szCs w:val="22"/>
          <w:lang w:val="en-GB"/>
        </w:rPr>
        <w:t>h-th</w:t>
      </w:r>
      <w:r w:rsidRPr="00453226">
        <w:rPr>
          <w:rFonts w:ascii="Calibri" w:hAnsi="Calibri"/>
          <w:szCs w:val="22"/>
          <w:lang w:val="en-GB"/>
        </w:rPr>
        <w:t xml:space="preserve"> sampling </w:t>
      </w:r>
      <w:r w:rsidR="0067162F" w:rsidRPr="00453226">
        <w:rPr>
          <w:rFonts w:ascii="Calibri" w:hAnsi="Calibri"/>
          <w:szCs w:val="22"/>
          <w:lang w:val="en-GB"/>
        </w:rPr>
        <w:t>stratum</w:t>
      </w:r>
      <w:r w:rsidRPr="00453226">
        <w:rPr>
          <w:rFonts w:ascii="Calibri" w:hAnsi="Calibri"/>
          <w:szCs w:val="22"/>
          <w:lang w:val="en-GB"/>
        </w:rPr>
        <w:t>.</w:t>
      </w:r>
      <w:r w:rsidR="00D15D4E" w:rsidRPr="00453226">
        <w:rPr>
          <w:rFonts w:ascii="Calibri" w:hAnsi="Calibri"/>
          <w:szCs w:val="22"/>
          <w:lang w:val="en-GB"/>
        </w:rPr>
        <w:t xml:space="preserve"> </w:t>
      </w:r>
      <w:r w:rsidR="002B3B7F" w:rsidRPr="00453226">
        <w:rPr>
          <w:rFonts w:ascii="Calibri" w:hAnsi="Calibri"/>
          <w:szCs w:val="22"/>
          <w:lang w:val="en-GB"/>
        </w:rPr>
        <w:t>Based on the sample design, these probabilities were calculated as follows:</w:t>
      </w:r>
    </w:p>
    <w:p w:rsidR="000C7F61" w:rsidRPr="00453226" w:rsidRDefault="00DA1BBA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Theme="minorHAnsi" w:hAnsiTheme="minorHAnsi"/>
          <w:i/>
        </w:rPr>
        <w:t>p</w:t>
      </w:r>
      <w:r w:rsidRPr="00453226">
        <w:rPr>
          <w:rFonts w:asciiTheme="minorHAnsi" w:hAnsiTheme="minorHAnsi"/>
          <w:vertAlign w:val="subscript"/>
        </w:rPr>
        <w:t>1</w:t>
      </w:r>
      <w:r w:rsidRPr="00453226">
        <w:rPr>
          <w:rFonts w:asciiTheme="minorHAnsi" w:hAnsiTheme="minorHAnsi"/>
          <w:i/>
          <w:vertAlign w:val="subscript"/>
        </w:rPr>
        <w:t>hi</w:t>
      </w:r>
      <w:r w:rsidRPr="00453226">
        <w:rPr>
          <w:rFonts w:asciiTheme="minorHAnsi" w:hAnsiTheme="minorHAnsi"/>
          <w:i/>
        </w:rPr>
        <w:t xml:space="preserve"> </w:t>
      </w:r>
      <w:r w:rsidR="007733E8" w:rsidRPr="00453226">
        <w:rPr>
          <w:rFonts w:asciiTheme="minorHAnsi" w:hAnsiTheme="minorHAnsi"/>
        </w:rPr>
        <w:t>=</w:t>
      </w:r>
      <w:r w:rsidR="007733E8" w:rsidRPr="00453226">
        <w:rPr>
          <w:rFonts w:asciiTheme="minorHAnsi" w:hAnsiTheme="minorHAnsi"/>
        </w:rPr>
        <w:tab/>
      </w:r>
      <w:r w:rsidR="007733E8" w:rsidRPr="00453226">
        <w:rPr>
          <w:rFonts w:ascii="Calibri" w:hAnsi="Calibri"/>
          <w:i/>
          <w:position w:val="-30"/>
          <w:sz w:val="20"/>
          <w:vertAlign w:val="subscript"/>
          <w:lang w:val="en-GB"/>
        </w:rPr>
        <w:object w:dxaOrig="940" w:dyaOrig="700">
          <v:shape id="_x0000_i1028" type="#_x0000_t75" style="width:47.25pt;height:35.15pt" o:ole="">
            <v:imagedata r:id="rId15" o:title=""/>
          </v:shape>
          <o:OLEObject Type="Embed" ProgID="Equation.3" ShapeID="_x0000_i1028" DrawAspect="Content" ObjectID="_1499160201" r:id="rId16"/>
        </w:object>
      </w:r>
      <w:r w:rsidR="002B3B7F" w:rsidRPr="00453226">
        <w:rPr>
          <w:rFonts w:ascii="Calibri" w:hAnsi="Calibri"/>
          <w:i/>
          <w:sz w:val="20"/>
          <w:vertAlign w:val="subscript"/>
          <w:lang w:val="en-GB"/>
        </w:rPr>
        <w:t>,</w:t>
      </w:r>
    </w:p>
    <w:p w:rsidR="002B3B7F" w:rsidRPr="00453226" w:rsidRDefault="00456FC6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proofErr w:type="gramStart"/>
      <w:r w:rsidRPr="00453226">
        <w:rPr>
          <w:rFonts w:ascii="Calibri" w:hAnsi="Calibri"/>
          <w:i/>
          <w:szCs w:val="22"/>
          <w:lang w:val="en-GB"/>
        </w:rPr>
        <w:t>n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</w:t>
      </w:r>
      <w:proofErr w:type="gramEnd"/>
      <w:r w:rsidR="002B3B7F" w:rsidRPr="00453226">
        <w:rPr>
          <w:rFonts w:ascii="Calibri" w:hAnsi="Calibri"/>
          <w:szCs w:val="22"/>
          <w:lang w:val="en-GB"/>
        </w:rPr>
        <w:t xml:space="preserve"> =</w:t>
      </w:r>
      <w:r w:rsidR="002B3B7F" w:rsidRPr="00453226">
        <w:rPr>
          <w:rFonts w:ascii="Calibri" w:hAnsi="Calibri"/>
          <w:szCs w:val="22"/>
          <w:lang w:val="en-GB"/>
        </w:rPr>
        <w:tab/>
        <w:t xml:space="preserve">number of sample PSUs selected in stratum </w:t>
      </w:r>
      <w:r w:rsidR="002B3B7F" w:rsidRPr="00453226">
        <w:rPr>
          <w:rFonts w:ascii="Calibri" w:hAnsi="Calibri"/>
          <w:i/>
          <w:szCs w:val="22"/>
          <w:lang w:val="en-GB"/>
        </w:rPr>
        <w:t>h</w:t>
      </w:r>
    </w:p>
    <w:p w:rsidR="002B3B7F" w:rsidRPr="00453226" w:rsidRDefault="002B3B7F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lastRenderedPageBreak/>
        <w:t>M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hi</w:t>
      </w:r>
      <w:r w:rsidRPr="00453226">
        <w:rPr>
          <w:rFonts w:ascii="Calibri" w:hAnsi="Calibri"/>
          <w:szCs w:val="22"/>
          <w:lang w:val="en-GB"/>
        </w:rPr>
        <w:t xml:space="preserve"> =</w:t>
      </w:r>
      <w:r w:rsidRPr="00453226">
        <w:rPr>
          <w:rFonts w:ascii="Calibri" w:hAnsi="Calibri"/>
          <w:szCs w:val="22"/>
          <w:lang w:val="en-GB"/>
        </w:rPr>
        <w:tab/>
        <w:t xml:space="preserve">number of households in the 2010 Census frame for the </w:t>
      </w:r>
      <w:r w:rsidR="00456FC6" w:rsidRPr="00453226">
        <w:rPr>
          <w:rFonts w:ascii="Calibri" w:hAnsi="Calibri"/>
          <w:i/>
          <w:szCs w:val="22"/>
          <w:lang w:val="en-GB"/>
        </w:rPr>
        <w:t>i-th</w:t>
      </w:r>
      <w:r w:rsidRPr="00453226">
        <w:rPr>
          <w:rFonts w:ascii="Calibri" w:hAnsi="Calibri"/>
          <w:szCs w:val="22"/>
          <w:lang w:val="en-GB"/>
        </w:rPr>
        <w:t xml:space="preserve"> sample PSU in stratum </w:t>
      </w:r>
      <w:r w:rsidR="00456FC6" w:rsidRPr="00453226">
        <w:rPr>
          <w:rFonts w:ascii="Calibri" w:hAnsi="Calibri"/>
          <w:i/>
          <w:szCs w:val="22"/>
          <w:lang w:val="en-GB"/>
        </w:rPr>
        <w:t>h</w:t>
      </w:r>
    </w:p>
    <w:p w:rsidR="002B3B7F" w:rsidRPr="00453226" w:rsidRDefault="002B3B7F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t>M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 =</w:t>
      </w:r>
      <w:r w:rsidRPr="00453226">
        <w:rPr>
          <w:rFonts w:ascii="Calibri" w:hAnsi="Calibri"/>
          <w:szCs w:val="22"/>
          <w:lang w:val="en-GB"/>
        </w:rPr>
        <w:tab/>
        <w:t xml:space="preserve">total number of households in the 2010 Census frame for stratum </w:t>
      </w:r>
      <w:r w:rsidRPr="00453226">
        <w:rPr>
          <w:rFonts w:ascii="Calibri" w:hAnsi="Calibri"/>
          <w:i/>
          <w:szCs w:val="22"/>
          <w:lang w:val="en-GB"/>
        </w:rPr>
        <w:t>h</w:t>
      </w:r>
    </w:p>
    <w:p w:rsidR="004018D4" w:rsidRPr="00453226" w:rsidRDefault="004018D4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</w:p>
    <w:p w:rsidR="002B3B7F" w:rsidRPr="00453226" w:rsidRDefault="002B3B7F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t>p</w:t>
      </w:r>
      <w:r w:rsidRPr="00453226">
        <w:rPr>
          <w:rFonts w:ascii="Calibri" w:hAnsi="Calibri"/>
          <w:szCs w:val="22"/>
          <w:vertAlign w:val="subscript"/>
          <w:lang w:val="en-GB"/>
        </w:rPr>
        <w:t>2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hi</w:t>
      </w:r>
      <w:r w:rsidRPr="00453226">
        <w:rPr>
          <w:rFonts w:ascii="Calibri" w:hAnsi="Calibri"/>
          <w:szCs w:val="22"/>
          <w:lang w:val="en-GB"/>
        </w:rPr>
        <w:t xml:space="preserve"> =</w:t>
      </w:r>
      <w:r w:rsidRPr="00453226">
        <w:rPr>
          <w:rFonts w:ascii="Calibri" w:hAnsi="Calibri"/>
          <w:szCs w:val="22"/>
          <w:lang w:val="en-GB"/>
        </w:rPr>
        <w:tab/>
        <w:t xml:space="preserve">proportion of the PSU listed the </w:t>
      </w:r>
      <w:r w:rsidRPr="00453226">
        <w:rPr>
          <w:rFonts w:ascii="Calibri" w:hAnsi="Calibri"/>
          <w:i/>
          <w:szCs w:val="22"/>
          <w:lang w:val="en-GB"/>
        </w:rPr>
        <w:t>i-th</w:t>
      </w:r>
      <w:r w:rsidRPr="00453226">
        <w:rPr>
          <w:rFonts w:ascii="Calibri" w:hAnsi="Calibri"/>
          <w:szCs w:val="22"/>
          <w:lang w:val="en-GB"/>
        </w:rPr>
        <w:t xml:space="preserve"> sample PSU </w:t>
      </w:r>
      <w:r w:rsidR="00A57B2F">
        <w:rPr>
          <w:rFonts w:ascii="Calibri" w:hAnsi="Calibri"/>
          <w:szCs w:val="22"/>
          <w:lang w:val="en-GB"/>
        </w:rPr>
        <w:t xml:space="preserve">in </w:t>
      </w:r>
      <w:r w:rsidRPr="00453226">
        <w:rPr>
          <w:rFonts w:ascii="Calibri" w:hAnsi="Calibri"/>
          <w:szCs w:val="22"/>
          <w:lang w:val="en-GB"/>
        </w:rPr>
        <w:t xml:space="preserve">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="004018D4" w:rsidRPr="00453226">
        <w:rPr>
          <w:rFonts w:ascii="Calibri" w:hAnsi="Calibri"/>
          <w:szCs w:val="22"/>
          <w:lang w:val="en-GB"/>
        </w:rPr>
        <w:t xml:space="preserve"> (in the case of PSUs that</w:t>
      </w:r>
      <w:r w:rsidR="00DA1BBA" w:rsidRPr="00453226">
        <w:rPr>
          <w:rFonts w:ascii="Calibri" w:hAnsi="Calibri"/>
          <w:szCs w:val="22"/>
          <w:lang w:val="en-GB"/>
        </w:rPr>
        <w:t xml:space="preserve"> </w:t>
      </w:r>
      <w:r w:rsidR="004018D4" w:rsidRPr="00453226">
        <w:rPr>
          <w:rFonts w:ascii="Calibri" w:hAnsi="Calibri"/>
          <w:szCs w:val="22"/>
          <w:lang w:val="en-GB"/>
        </w:rPr>
        <w:t xml:space="preserve">were segmented); for non-segmented PSUs, </w:t>
      </w:r>
      <w:r w:rsidR="004018D4" w:rsidRPr="00453226">
        <w:rPr>
          <w:rFonts w:ascii="Calibri" w:hAnsi="Calibri"/>
          <w:i/>
          <w:szCs w:val="22"/>
          <w:lang w:val="en-GB"/>
        </w:rPr>
        <w:t>p</w:t>
      </w:r>
      <w:r w:rsidR="004018D4" w:rsidRPr="00453226">
        <w:rPr>
          <w:rFonts w:ascii="Calibri" w:hAnsi="Calibri"/>
          <w:i/>
          <w:szCs w:val="22"/>
          <w:vertAlign w:val="subscript"/>
          <w:lang w:val="en-GB"/>
        </w:rPr>
        <w:t>2hi</w:t>
      </w:r>
      <w:r w:rsidR="004018D4" w:rsidRPr="00453226">
        <w:rPr>
          <w:rFonts w:ascii="Calibri" w:hAnsi="Calibri"/>
          <w:szCs w:val="22"/>
          <w:lang w:val="en-GB"/>
        </w:rPr>
        <w:t xml:space="preserve"> = 1</w:t>
      </w:r>
    </w:p>
    <w:p w:rsidR="004018D4" w:rsidRPr="00453226" w:rsidRDefault="007733E8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t>p</w:t>
      </w:r>
      <w:r w:rsidRPr="00453226">
        <w:rPr>
          <w:rFonts w:ascii="Calibri" w:hAnsi="Calibri"/>
          <w:szCs w:val="22"/>
          <w:vertAlign w:val="subscript"/>
          <w:lang w:val="en-GB"/>
        </w:rPr>
        <w:t>3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hi</w:t>
      </w:r>
      <w:r w:rsidRPr="00453226">
        <w:rPr>
          <w:rFonts w:ascii="Calibri" w:hAnsi="Calibri"/>
          <w:szCs w:val="22"/>
          <w:lang w:val="en-GB"/>
        </w:rPr>
        <w:t xml:space="preserve"> =</w:t>
      </w:r>
      <w:r w:rsidRPr="00453226">
        <w:rPr>
          <w:rFonts w:ascii="Calibri" w:hAnsi="Calibri"/>
          <w:szCs w:val="22"/>
          <w:lang w:val="en-GB"/>
        </w:rPr>
        <w:tab/>
      </w:r>
      <w:r w:rsidR="00A13279" w:rsidRPr="00453226">
        <w:rPr>
          <w:rFonts w:ascii="Calibri" w:hAnsi="Calibri"/>
          <w:i/>
          <w:position w:val="-30"/>
          <w:sz w:val="20"/>
          <w:vertAlign w:val="subscript"/>
          <w:lang w:val="en-GB"/>
        </w:rPr>
        <w:object w:dxaOrig="560" w:dyaOrig="680">
          <v:shape id="_x0000_i1029" type="#_x0000_t75" style="width:27.65pt;height:34pt" o:ole="">
            <v:imagedata r:id="rId17" o:title=""/>
          </v:shape>
          <o:OLEObject Type="Embed" ProgID="Equation.3" ShapeID="_x0000_i1029" DrawAspect="Content" ObjectID="_1499160202" r:id="rId18"/>
        </w:object>
      </w:r>
    </w:p>
    <w:p w:rsidR="004018D4" w:rsidRPr="00453226" w:rsidRDefault="004018D4" w:rsidP="00AA5C4C">
      <w:pPr>
        <w:spacing w:line="264" w:lineRule="auto"/>
        <w:ind w:left="1260" w:hanging="540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szCs w:val="22"/>
          <w:lang w:val="en-GB"/>
        </w:rPr>
        <w:t>M'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hi</w:t>
      </w:r>
      <w:r w:rsidRPr="00453226">
        <w:rPr>
          <w:rFonts w:ascii="Calibri" w:hAnsi="Calibri"/>
          <w:szCs w:val="22"/>
          <w:lang w:val="en-GB"/>
        </w:rPr>
        <w:t xml:space="preserve"> =</w:t>
      </w:r>
      <w:r w:rsidRPr="00453226">
        <w:rPr>
          <w:rFonts w:ascii="Calibri" w:hAnsi="Calibri"/>
          <w:szCs w:val="22"/>
          <w:lang w:val="en-GB"/>
        </w:rPr>
        <w:tab/>
        <w:t xml:space="preserve">number of households listed in the </w:t>
      </w:r>
      <w:r w:rsidRPr="00453226">
        <w:rPr>
          <w:rFonts w:ascii="Calibri" w:hAnsi="Calibri"/>
          <w:i/>
          <w:szCs w:val="22"/>
          <w:lang w:val="en-GB"/>
        </w:rPr>
        <w:t>i-th</w:t>
      </w:r>
      <w:r w:rsidRPr="00453226">
        <w:rPr>
          <w:rFonts w:ascii="Calibri" w:hAnsi="Calibri"/>
          <w:szCs w:val="22"/>
          <w:lang w:val="en-GB"/>
        </w:rPr>
        <w:t xml:space="preserve"> sample PSU in stratum </w:t>
      </w:r>
      <w:r w:rsidRPr="00453226">
        <w:rPr>
          <w:rFonts w:ascii="Calibri" w:hAnsi="Calibri"/>
          <w:i/>
          <w:szCs w:val="22"/>
          <w:lang w:val="en-GB"/>
        </w:rPr>
        <w:t>h</w:t>
      </w:r>
    </w:p>
    <w:p w:rsidR="004018D4" w:rsidRPr="00453226" w:rsidRDefault="004018D4" w:rsidP="00AA5C4C">
      <w:pPr>
        <w:spacing w:line="264" w:lineRule="auto"/>
        <w:rPr>
          <w:rFonts w:ascii="Calibri" w:hAnsi="Calibri"/>
          <w:szCs w:val="22"/>
          <w:lang w:val="en-GB"/>
        </w:rPr>
      </w:pP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Since the number of households </w:t>
      </w:r>
      <w:r w:rsidR="0067162F" w:rsidRPr="00453226">
        <w:rPr>
          <w:rFonts w:ascii="Calibri" w:hAnsi="Calibri"/>
          <w:szCs w:val="22"/>
          <w:lang w:val="en-GB"/>
        </w:rPr>
        <w:t xml:space="preserve">in each </w:t>
      </w:r>
      <w:r w:rsidRPr="00453226">
        <w:rPr>
          <w:rFonts w:ascii="Calibri" w:hAnsi="Calibri"/>
          <w:szCs w:val="22"/>
          <w:lang w:val="en-GB"/>
        </w:rPr>
        <w:t xml:space="preserve">enumeration area </w:t>
      </w:r>
      <w:r w:rsidR="0067162F" w:rsidRPr="00453226">
        <w:rPr>
          <w:rFonts w:ascii="Calibri" w:hAnsi="Calibri"/>
          <w:szCs w:val="22"/>
          <w:lang w:val="en-GB"/>
        </w:rPr>
        <w:t xml:space="preserve">(PSU) </w:t>
      </w:r>
      <w:r w:rsidR="004018D4" w:rsidRPr="00453226">
        <w:rPr>
          <w:rFonts w:ascii="Calibri" w:hAnsi="Calibri"/>
          <w:szCs w:val="22"/>
          <w:lang w:val="en-GB"/>
        </w:rPr>
        <w:t xml:space="preserve">from </w:t>
      </w:r>
      <w:r w:rsidR="0067162F" w:rsidRPr="00453226">
        <w:rPr>
          <w:rFonts w:ascii="Calibri" w:hAnsi="Calibri"/>
          <w:szCs w:val="22"/>
          <w:lang w:val="en-GB"/>
        </w:rPr>
        <w:t xml:space="preserve">the </w:t>
      </w:r>
      <w:r w:rsidR="00B1749A" w:rsidRPr="00453226">
        <w:rPr>
          <w:rFonts w:ascii="Calibri" w:hAnsi="Calibri"/>
          <w:szCs w:val="22"/>
          <w:lang w:val="en-GB"/>
        </w:rPr>
        <w:t xml:space="preserve">2007 </w:t>
      </w:r>
      <w:r w:rsidR="004018D4" w:rsidRPr="00453226">
        <w:rPr>
          <w:rFonts w:ascii="Calibri" w:hAnsi="Calibri"/>
          <w:szCs w:val="22"/>
          <w:lang w:val="en-GB"/>
        </w:rPr>
        <w:t xml:space="preserve">Census </w:t>
      </w:r>
      <w:r w:rsidR="0067162F" w:rsidRPr="00453226">
        <w:rPr>
          <w:rFonts w:ascii="Calibri" w:hAnsi="Calibri"/>
          <w:szCs w:val="22"/>
          <w:lang w:val="en-GB"/>
        </w:rPr>
        <w:t xml:space="preserve">frame used for </w:t>
      </w:r>
      <w:r w:rsidRPr="00453226">
        <w:rPr>
          <w:rFonts w:ascii="Calibri" w:hAnsi="Calibri"/>
          <w:szCs w:val="22"/>
          <w:lang w:val="en-GB"/>
        </w:rPr>
        <w:t xml:space="preserve">the first stage selection and the updated number of households </w:t>
      </w:r>
      <w:r w:rsidR="0067162F" w:rsidRPr="00453226">
        <w:rPr>
          <w:rFonts w:ascii="Calibri" w:hAnsi="Calibri"/>
          <w:szCs w:val="22"/>
          <w:lang w:val="en-GB"/>
        </w:rPr>
        <w:t xml:space="preserve">in the </w:t>
      </w:r>
      <w:r w:rsidRPr="00453226">
        <w:rPr>
          <w:rFonts w:ascii="Calibri" w:hAnsi="Calibri"/>
          <w:szCs w:val="22"/>
          <w:lang w:val="en-GB"/>
        </w:rPr>
        <w:t xml:space="preserve">enumeration area </w:t>
      </w:r>
      <w:r w:rsidR="0067162F" w:rsidRPr="00453226">
        <w:rPr>
          <w:rFonts w:ascii="Calibri" w:hAnsi="Calibri"/>
          <w:szCs w:val="22"/>
          <w:lang w:val="en-GB"/>
        </w:rPr>
        <w:t xml:space="preserve">from the listing </w:t>
      </w:r>
      <w:r w:rsidR="004018D4" w:rsidRPr="00453226">
        <w:rPr>
          <w:rFonts w:ascii="Calibri" w:hAnsi="Calibri"/>
          <w:szCs w:val="22"/>
          <w:lang w:val="en-GB"/>
        </w:rPr>
        <w:t xml:space="preserve">are generally </w:t>
      </w:r>
      <w:r w:rsidRPr="00453226">
        <w:rPr>
          <w:rFonts w:ascii="Calibri" w:hAnsi="Calibri"/>
          <w:szCs w:val="22"/>
          <w:lang w:val="en-GB"/>
        </w:rPr>
        <w:t xml:space="preserve">different, individual </w:t>
      </w:r>
      <w:r w:rsidR="004018D4" w:rsidRPr="00453226">
        <w:rPr>
          <w:rFonts w:ascii="Calibri" w:hAnsi="Calibri"/>
          <w:szCs w:val="22"/>
          <w:lang w:val="en-GB"/>
        </w:rPr>
        <w:t>overall probabilities of selection</w:t>
      </w:r>
      <w:r w:rsidRPr="00453226">
        <w:rPr>
          <w:rFonts w:ascii="Calibri" w:hAnsi="Calibri"/>
          <w:szCs w:val="22"/>
          <w:lang w:val="en-GB"/>
        </w:rPr>
        <w:t xml:space="preserve"> for households in each </w:t>
      </w:r>
      <w:r w:rsidR="000542F1" w:rsidRPr="00453226">
        <w:rPr>
          <w:rFonts w:ascii="Calibri" w:hAnsi="Calibri"/>
          <w:szCs w:val="22"/>
          <w:lang w:val="en-GB"/>
        </w:rPr>
        <w:t xml:space="preserve">sample </w:t>
      </w:r>
      <w:r w:rsidRPr="00453226">
        <w:rPr>
          <w:rFonts w:ascii="Calibri" w:hAnsi="Calibri"/>
          <w:szCs w:val="22"/>
          <w:lang w:val="en-GB"/>
        </w:rPr>
        <w:t>enumeration a</w:t>
      </w:r>
      <w:r w:rsidR="00865C76" w:rsidRPr="00453226">
        <w:rPr>
          <w:rFonts w:ascii="Calibri" w:hAnsi="Calibri"/>
          <w:szCs w:val="22"/>
          <w:lang w:val="en-GB"/>
        </w:rPr>
        <w:t xml:space="preserve">rea (cluster) were calculated. </w:t>
      </w: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E37547" w:rsidRPr="00453226" w:rsidRDefault="00AF59B0" w:rsidP="004E5079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A </w:t>
      </w:r>
      <w:r w:rsidR="00651F3B" w:rsidRPr="00453226">
        <w:rPr>
          <w:rFonts w:ascii="Calibri" w:hAnsi="Calibri"/>
          <w:szCs w:val="22"/>
          <w:lang w:val="en-GB"/>
        </w:rPr>
        <w:t xml:space="preserve">final </w:t>
      </w:r>
      <w:r w:rsidRPr="00453226">
        <w:rPr>
          <w:rFonts w:ascii="Calibri" w:hAnsi="Calibri"/>
          <w:szCs w:val="22"/>
          <w:lang w:val="en-GB"/>
        </w:rPr>
        <w:t xml:space="preserve">component in the calculation of sample weights </w:t>
      </w:r>
      <w:r w:rsidR="000417BE" w:rsidRPr="00453226">
        <w:rPr>
          <w:rFonts w:ascii="Calibri" w:hAnsi="Calibri"/>
          <w:szCs w:val="22"/>
          <w:lang w:val="en-GB"/>
        </w:rPr>
        <w:t>takes into account</w:t>
      </w:r>
      <w:r w:rsidRPr="00453226">
        <w:rPr>
          <w:rFonts w:ascii="Calibri" w:hAnsi="Calibri"/>
          <w:szCs w:val="22"/>
          <w:lang w:val="en-GB"/>
        </w:rPr>
        <w:t xml:space="preserve"> the level of non-response for the household and individual interviews. The adjustment for household non-response </w:t>
      </w:r>
      <w:r w:rsidR="00754E88" w:rsidRPr="00453226">
        <w:rPr>
          <w:rFonts w:ascii="Calibri" w:hAnsi="Calibri"/>
          <w:szCs w:val="22"/>
          <w:lang w:val="en-GB"/>
        </w:rPr>
        <w:t xml:space="preserve">in each stratum </w:t>
      </w:r>
      <w:r w:rsidRPr="00453226">
        <w:rPr>
          <w:rFonts w:ascii="Calibri" w:hAnsi="Calibri"/>
          <w:szCs w:val="22"/>
          <w:lang w:val="en-GB"/>
        </w:rPr>
        <w:t>is equal to:</w:t>
      </w:r>
    </w:p>
    <w:p w:rsidR="00754E88" w:rsidRPr="00453226" w:rsidRDefault="00754E88" w:rsidP="00AA5C4C">
      <w:p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position w:val="-30"/>
          <w:sz w:val="20"/>
          <w:vertAlign w:val="subscript"/>
          <w:lang w:val="en-GB"/>
        </w:rPr>
        <w:object w:dxaOrig="499" w:dyaOrig="680">
          <v:shape id="_x0000_i1030" type="#_x0000_t75" style="width:24.75pt;height:34pt" o:ole="">
            <v:imagedata r:id="rId19" o:title=""/>
          </v:shape>
          <o:OLEObject Type="Embed" ProgID="Equation.3" ShapeID="_x0000_i1030" DrawAspect="Content" ObjectID="_1499160203" r:id="rId20"/>
        </w:object>
      </w:r>
    </w:p>
    <w:p w:rsidR="008835E6" w:rsidRPr="00453226" w:rsidRDefault="008835E6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proofErr w:type="gramStart"/>
      <w:r w:rsidRPr="00453226">
        <w:rPr>
          <w:rFonts w:ascii="Calibri" w:hAnsi="Calibri"/>
          <w:szCs w:val="22"/>
          <w:lang w:val="en-GB"/>
        </w:rPr>
        <w:t>where</w:t>
      </w:r>
      <w:proofErr w:type="gramEnd"/>
      <w:r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i/>
          <w:szCs w:val="22"/>
          <w:lang w:val="en-GB"/>
        </w:rPr>
        <w:t>RR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 is the response rate for the sample households in 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, defined as the proportion of the number of interviewed households in 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 out of the number of selected households found to be occupied during the fieldwork in 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>.</w:t>
      </w:r>
    </w:p>
    <w:p w:rsidR="00B70559" w:rsidRPr="00453226" w:rsidRDefault="00B70559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>Similarly, adjustment for non-response at the individual level (women</w:t>
      </w:r>
      <w:r w:rsidR="002B6FEC" w:rsidRPr="00453226">
        <w:rPr>
          <w:rFonts w:ascii="Calibri" w:hAnsi="Calibri"/>
          <w:szCs w:val="22"/>
          <w:lang w:val="en-GB"/>
        </w:rPr>
        <w:t>, men,</w:t>
      </w:r>
      <w:r w:rsidRPr="00453226">
        <w:rPr>
          <w:rFonts w:ascii="Calibri" w:hAnsi="Calibri"/>
          <w:szCs w:val="22"/>
          <w:lang w:val="en-GB"/>
        </w:rPr>
        <w:t xml:space="preserve"> and under-5 children) </w:t>
      </w:r>
      <w:r w:rsidR="000417BE" w:rsidRPr="00453226">
        <w:rPr>
          <w:rFonts w:ascii="Calibri" w:hAnsi="Calibri"/>
          <w:szCs w:val="22"/>
          <w:lang w:val="en-GB"/>
        </w:rPr>
        <w:t xml:space="preserve">for each stratum </w:t>
      </w:r>
      <w:r w:rsidRPr="00453226">
        <w:rPr>
          <w:rFonts w:ascii="Calibri" w:hAnsi="Calibri"/>
          <w:szCs w:val="22"/>
          <w:lang w:val="en-GB"/>
        </w:rPr>
        <w:t>is equal to:</w:t>
      </w:r>
    </w:p>
    <w:p w:rsidR="00B70559" w:rsidRPr="00453226" w:rsidRDefault="00B70559" w:rsidP="00AA5C4C">
      <w:pPr>
        <w:spacing w:line="264" w:lineRule="auto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i/>
          <w:position w:val="-30"/>
          <w:sz w:val="20"/>
          <w:vertAlign w:val="subscript"/>
          <w:lang w:val="en-GB"/>
        </w:rPr>
        <w:object w:dxaOrig="499" w:dyaOrig="680">
          <v:shape id="_x0000_i1031" type="#_x0000_t75" style="width:24.75pt;height:34pt" o:ole="">
            <v:imagedata r:id="rId19" o:title=""/>
          </v:shape>
          <o:OLEObject Type="Embed" ProgID="Equation.3" ShapeID="_x0000_i1031" DrawAspect="Content" ObjectID="_1499160204" r:id="rId21"/>
        </w:object>
      </w:r>
    </w:p>
    <w:p w:rsidR="008835E6" w:rsidRPr="00453226" w:rsidRDefault="008835E6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proofErr w:type="gramStart"/>
      <w:r w:rsidRPr="00453226">
        <w:rPr>
          <w:rFonts w:ascii="Calibri" w:hAnsi="Calibri"/>
          <w:szCs w:val="22"/>
          <w:lang w:val="en-GB"/>
        </w:rPr>
        <w:t>where</w:t>
      </w:r>
      <w:proofErr w:type="gramEnd"/>
      <w:r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i/>
          <w:szCs w:val="22"/>
          <w:lang w:val="en-GB"/>
        </w:rPr>
        <w:t>RR</w:t>
      </w:r>
      <w:r w:rsidRPr="00453226">
        <w:rPr>
          <w:rFonts w:ascii="Calibri" w:hAnsi="Calibri"/>
          <w:i/>
          <w:szCs w:val="22"/>
          <w:vertAlign w:val="subscript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 is the response rate for the individual questionnaires in 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, defined as the proportion </w:t>
      </w:r>
      <w:r w:rsidR="00FA5579" w:rsidRPr="00453226">
        <w:rPr>
          <w:rFonts w:ascii="Calibri" w:hAnsi="Calibri"/>
          <w:szCs w:val="22"/>
          <w:lang w:val="en-GB"/>
        </w:rPr>
        <w:t xml:space="preserve">of </w:t>
      </w:r>
      <w:r w:rsidRPr="00453226">
        <w:rPr>
          <w:rFonts w:ascii="Calibri" w:hAnsi="Calibri"/>
          <w:szCs w:val="22"/>
          <w:lang w:val="en-GB"/>
        </w:rPr>
        <w:t xml:space="preserve">eligible individuals (women, men, and under-5 children) </w:t>
      </w:r>
      <w:r w:rsidR="003C2E68" w:rsidRPr="00453226">
        <w:rPr>
          <w:rFonts w:ascii="Calibri" w:hAnsi="Calibri"/>
          <w:szCs w:val="22"/>
          <w:lang w:val="en-GB"/>
        </w:rPr>
        <w:t xml:space="preserve">in the sample households in </w:t>
      </w:r>
      <w:r w:rsidRPr="00453226">
        <w:rPr>
          <w:rFonts w:ascii="Calibri" w:hAnsi="Calibri"/>
          <w:szCs w:val="22"/>
          <w:lang w:val="en-GB"/>
        </w:rPr>
        <w:t xml:space="preserve">stratum </w:t>
      </w:r>
      <w:r w:rsidRPr="00453226">
        <w:rPr>
          <w:rFonts w:ascii="Calibri" w:hAnsi="Calibri"/>
          <w:i/>
          <w:szCs w:val="22"/>
          <w:lang w:val="en-GB"/>
        </w:rPr>
        <w:t>h</w:t>
      </w:r>
      <w:r w:rsidRPr="00453226">
        <w:rPr>
          <w:rFonts w:ascii="Calibri" w:hAnsi="Calibri"/>
          <w:szCs w:val="22"/>
          <w:lang w:val="en-GB"/>
        </w:rPr>
        <w:t xml:space="preserve"> who were successfully interviewed.</w:t>
      </w:r>
    </w:p>
    <w:p w:rsidR="008835E6" w:rsidRPr="00453226" w:rsidRDefault="008835E6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FA5579" w:rsidRPr="00453226" w:rsidRDefault="00FA5579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After the completion of fieldwork, response rates were calculated for each sampling stratum. These were used to adjust the sample weights calculated for each cluster. Response rates in the </w:t>
      </w:r>
      <w:r w:rsidR="00D80087" w:rsidRPr="00453226">
        <w:rPr>
          <w:rFonts w:ascii="Calibri" w:hAnsi="Calibri"/>
          <w:szCs w:val="22"/>
          <w:lang w:val="en-GB"/>
        </w:rPr>
        <w:t>Palestinian</w:t>
      </w:r>
      <w:r w:rsidRPr="00453226">
        <w:rPr>
          <w:rFonts w:ascii="Calibri" w:hAnsi="Calibri"/>
          <w:szCs w:val="22"/>
          <w:lang w:val="en-GB"/>
        </w:rPr>
        <w:t xml:space="preserve"> MICS are shown in Table HH.1 in this report.</w:t>
      </w:r>
    </w:p>
    <w:p w:rsidR="00FA5579" w:rsidRPr="00453226" w:rsidRDefault="00FA5579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AF59B0" w:rsidRPr="00453226" w:rsidRDefault="000542F1" w:rsidP="00C2325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The non-response adjustment factors for </w:t>
      </w:r>
      <w:r w:rsidR="002B6FEC" w:rsidRPr="00453226">
        <w:rPr>
          <w:rFonts w:ascii="Calibri" w:hAnsi="Calibri"/>
          <w:szCs w:val="22"/>
          <w:lang w:val="en-GB"/>
        </w:rPr>
        <w:t xml:space="preserve">the individual </w:t>
      </w:r>
      <w:r w:rsidRPr="00453226">
        <w:rPr>
          <w:rFonts w:ascii="Calibri" w:hAnsi="Calibri"/>
          <w:szCs w:val="22"/>
          <w:lang w:val="en-GB"/>
        </w:rPr>
        <w:t>wom</w:t>
      </w:r>
      <w:r w:rsidR="002B6FEC" w:rsidRPr="00453226">
        <w:rPr>
          <w:rFonts w:ascii="Calibri" w:hAnsi="Calibri"/>
          <w:szCs w:val="22"/>
          <w:lang w:val="en-GB"/>
        </w:rPr>
        <w:t>en, men,</w:t>
      </w:r>
      <w:r w:rsidRPr="00453226">
        <w:rPr>
          <w:rFonts w:ascii="Calibri" w:hAnsi="Calibri"/>
          <w:szCs w:val="22"/>
          <w:lang w:val="en-GB"/>
        </w:rPr>
        <w:t xml:space="preserve"> and under-5 </w:t>
      </w:r>
      <w:r w:rsidR="00E37547" w:rsidRPr="00453226">
        <w:rPr>
          <w:rFonts w:ascii="Calibri" w:hAnsi="Calibri"/>
          <w:szCs w:val="22"/>
          <w:lang w:val="en-GB"/>
        </w:rPr>
        <w:t>questionnaires we</w:t>
      </w:r>
      <w:r w:rsidR="00F62000" w:rsidRPr="00453226">
        <w:rPr>
          <w:rFonts w:ascii="Calibri" w:hAnsi="Calibri"/>
          <w:szCs w:val="22"/>
          <w:lang w:val="en-GB"/>
        </w:rPr>
        <w:t>re</w:t>
      </w:r>
      <w:r w:rsidRPr="00453226">
        <w:rPr>
          <w:rFonts w:ascii="Calibri" w:hAnsi="Calibri"/>
          <w:szCs w:val="22"/>
          <w:lang w:val="en-GB"/>
        </w:rPr>
        <w:t xml:space="preserve"> applied to t</w:t>
      </w:r>
      <w:r w:rsidR="00865C76" w:rsidRPr="00453226">
        <w:rPr>
          <w:rFonts w:ascii="Calibri" w:hAnsi="Calibri"/>
          <w:szCs w:val="22"/>
          <w:lang w:val="en-GB"/>
        </w:rPr>
        <w:t xml:space="preserve">he adjusted household weights. </w:t>
      </w:r>
      <w:r w:rsidR="00AF59B0" w:rsidRPr="00453226">
        <w:rPr>
          <w:rFonts w:ascii="Calibri" w:hAnsi="Calibri"/>
          <w:szCs w:val="22"/>
          <w:lang w:val="en-GB"/>
        </w:rPr>
        <w:t xml:space="preserve">Numbers of eligible women and under-5 children were obtained from the </w:t>
      </w:r>
      <w:r w:rsidR="000417BE" w:rsidRPr="00453226">
        <w:rPr>
          <w:rFonts w:ascii="Calibri" w:hAnsi="Calibri"/>
          <w:szCs w:val="22"/>
          <w:lang w:val="en-GB"/>
        </w:rPr>
        <w:t xml:space="preserve">roster of </w:t>
      </w:r>
      <w:r w:rsidR="00AF59B0" w:rsidRPr="00453226">
        <w:rPr>
          <w:rFonts w:ascii="Calibri" w:hAnsi="Calibri"/>
          <w:szCs w:val="22"/>
          <w:lang w:val="en-GB"/>
        </w:rPr>
        <w:t xml:space="preserve">household </w:t>
      </w:r>
      <w:r w:rsidR="000417BE" w:rsidRPr="00453226">
        <w:rPr>
          <w:rFonts w:ascii="Calibri" w:hAnsi="Calibri"/>
          <w:szCs w:val="22"/>
          <w:lang w:val="en-GB"/>
        </w:rPr>
        <w:t xml:space="preserve">members </w:t>
      </w:r>
      <w:r w:rsidR="00AF59B0" w:rsidRPr="00453226">
        <w:rPr>
          <w:rFonts w:ascii="Calibri" w:hAnsi="Calibri"/>
          <w:szCs w:val="22"/>
          <w:lang w:val="en-GB"/>
        </w:rPr>
        <w:t xml:space="preserve">in the Household Questionnaire </w:t>
      </w:r>
      <w:r w:rsidR="000417BE" w:rsidRPr="00453226">
        <w:rPr>
          <w:rFonts w:ascii="Calibri" w:hAnsi="Calibri"/>
          <w:szCs w:val="22"/>
          <w:lang w:val="en-GB"/>
        </w:rPr>
        <w:t xml:space="preserve">for </w:t>
      </w:r>
      <w:r w:rsidR="00AF59B0" w:rsidRPr="00453226">
        <w:rPr>
          <w:rFonts w:ascii="Calibri" w:hAnsi="Calibri"/>
          <w:szCs w:val="22"/>
          <w:lang w:val="en-GB"/>
        </w:rPr>
        <w:t>households where interviews were completed.</w:t>
      </w: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AF59B0" w:rsidRPr="00453226" w:rsidRDefault="00AF59B0" w:rsidP="002B7F8A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 xml:space="preserve">The </w:t>
      </w:r>
      <w:r w:rsidR="000417BE" w:rsidRPr="00453226">
        <w:rPr>
          <w:rFonts w:ascii="Calibri" w:hAnsi="Calibri"/>
          <w:szCs w:val="22"/>
          <w:lang w:val="en-GB"/>
        </w:rPr>
        <w:t xml:space="preserve">design </w:t>
      </w:r>
      <w:r w:rsidRPr="00453226">
        <w:rPr>
          <w:rFonts w:ascii="Calibri" w:hAnsi="Calibri"/>
          <w:szCs w:val="22"/>
          <w:lang w:val="en-GB"/>
        </w:rPr>
        <w:t>weights for the households were calculated by multiplying the</w:t>
      </w:r>
      <w:r w:rsidR="00B70559" w:rsidRPr="00453226">
        <w:rPr>
          <w:rFonts w:ascii="Calibri" w:hAnsi="Calibri"/>
          <w:szCs w:val="22"/>
          <w:lang w:val="en-GB"/>
        </w:rPr>
        <w:t xml:space="preserve"> </w:t>
      </w:r>
      <w:r w:rsidR="00785CC9" w:rsidRPr="00453226">
        <w:rPr>
          <w:rFonts w:ascii="Calibri" w:hAnsi="Calibri"/>
          <w:szCs w:val="22"/>
          <w:lang w:val="en-GB"/>
        </w:rPr>
        <w:t>inverse of the probabilities of selection by the non-response adjustment</w:t>
      </w:r>
      <w:r w:rsidRPr="00453226">
        <w:rPr>
          <w:rFonts w:ascii="Calibri" w:hAnsi="Calibri"/>
          <w:szCs w:val="22"/>
          <w:lang w:val="en-GB"/>
        </w:rPr>
        <w:t xml:space="preserve"> factor for each enumeration area. These weights were then standardized (or normalized), one purpose of which is to make the </w:t>
      </w:r>
      <w:r w:rsidR="000417BE" w:rsidRPr="00453226">
        <w:rPr>
          <w:rFonts w:ascii="Calibri" w:hAnsi="Calibri"/>
          <w:szCs w:val="22"/>
          <w:lang w:val="en-GB"/>
        </w:rPr>
        <w:t xml:space="preserve">weighted </w:t>
      </w:r>
      <w:r w:rsidRPr="00453226">
        <w:rPr>
          <w:rFonts w:ascii="Calibri" w:hAnsi="Calibri"/>
          <w:szCs w:val="22"/>
          <w:lang w:val="en-GB"/>
        </w:rPr>
        <w:t xml:space="preserve">sum of the interviewed sample units equal </w:t>
      </w:r>
      <w:r w:rsidR="003C2E68" w:rsidRPr="00453226">
        <w:rPr>
          <w:rFonts w:ascii="Calibri" w:hAnsi="Calibri"/>
          <w:szCs w:val="22"/>
          <w:lang w:val="en-GB"/>
        </w:rPr>
        <w:t xml:space="preserve">to </w:t>
      </w:r>
      <w:r w:rsidRPr="00453226">
        <w:rPr>
          <w:rFonts w:ascii="Calibri" w:hAnsi="Calibri"/>
          <w:szCs w:val="22"/>
          <w:lang w:val="en-GB"/>
        </w:rPr>
        <w:t>the total samp</w:t>
      </w:r>
      <w:r w:rsidR="00865C76" w:rsidRPr="00453226">
        <w:rPr>
          <w:rFonts w:ascii="Calibri" w:hAnsi="Calibri"/>
          <w:szCs w:val="22"/>
          <w:lang w:val="en-GB"/>
        </w:rPr>
        <w:t xml:space="preserve">le size at the national level. </w:t>
      </w:r>
      <w:r w:rsidR="002C702A" w:rsidRPr="00453226">
        <w:rPr>
          <w:rFonts w:ascii="Calibri" w:hAnsi="Calibri"/>
          <w:szCs w:val="22"/>
          <w:lang w:val="en-GB"/>
        </w:rPr>
        <w:t xml:space="preserve">Normalization is achieved by dividing the full sample weights (adjusted for nonresponse) by the average of these weights across all households at the national level. </w:t>
      </w:r>
      <w:r w:rsidR="009E0521" w:rsidRPr="00453226">
        <w:rPr>
          <w:rFonts w:ascii="Calibri" w:hAnsi="Calibri"/>
          <w:szCs w:val="22"/>
          <w:lang w:val="en-GB"/>
        </w:rPr>
        <w:t xml:space="preserve">This is performed by multiplying the sample </w:t>
      </w:r>
      <w:r w:rsidR="009E0521" w:rsidRPr="00453226">
        <w:rPr>
          <w:rFonts w:ascii="Calibri" w:hAnsi="Calibri"/>
          <w:szCs w:val="22"/>
          <w:lang w:val="en-GB"/>
        </w:rPr>
        <w:lastRenderedPageBreak/>
        <w:t>weights by a constant factor equal to the unweighted number of households at the national level divided by the weighted total number of households (using the full sample weights adjusted for nonresponse).</w:t>
      </w:r>
      <w:r w:rsidRPr="00453226">
        <w:rPr>
          <w:rFonts w:ascii="Calibri" w:hAnsi="Calibri"/>
          <w:szCs w:val="22"/>
          <w:lang w:val="en-GB"/>
        </w:rPr>
        <w:t xml:space="preserve"> A similar standardization procedure was followed in obtaining </w:t>
      </w:r>
      <w:r w:rsidR="00B07935">
        <w:rPr>
          <w:rFonts w:ascii="Calibri" w:hAnsi="Calibri"/>
          <w:szCs w:val="22"/>
          <w:lang w:val="en-GB"/>
        </w:rPr>
        <w:t>normalized</w:t>
      </w:r>
      <w:r w:rsidR="00B07935" w:rsidRPr="00453226">
        <w:rPr>
          <w:rFonts w:ascii="Calibri" w:hAnsi="Calibri"/>
          <w:szCs w:val="22"/>
          <w:lang w:val="en-GB"/>
        </w:rPr>
        <w:t xml:space="preserve"> </w:t>
      </w:r>
      <w:r w:rsidRPr="00453226">
        <w:rPr>
          <w:rFonts w:ascii="Calibri" w:hAnsi="Calibri"/>
          <w:szCs w:val="22"/>
          <w:lang w:val="en-GB"/>
        </w:rPr>
        <w:t xml:space="preserve">weights for the </w:t>
      </w:r>
      <w:r w:rsidR="002B6FEC" w:rsidRPr="00453226">
        <w:rPr>
          <w:rFonts w:ascii="Calibri" w:hAnsi="Calibri"/>
          <w:szCs w:val="22"/>
          <w:lang w:val="en-GB"/>
        </w:rPr>
        <w:t xml:space="preserve">individual </w:t>
      </w:r>
      <w:r w:rsidRPr="00453226">
        <w:rPr>
          <w:rFonts w:ascii="Calibri" w:hAnsi="Calibri"/>
          <w:szCs w:val="22"/>
          <w:lang w:val="en-GB"/>
        </w:rPr>
        <w:t>women</w:t>
      </w:r>
      <w:r w:rsidR="002B6FEC" w:rsidRPr="00453226">
        <w:rPr>
          <w:rFonts w:ascii="Calibri" w:hAnsi="Calibri"/>
          <w:szCs w:val="22"/>
          <w:lang w:val="en-GB"/>
        </w:rPr>
        <w:t>, men,</w:t>
      </w:r>
      <w:r w:rsidRPr="00453226">
        <w:rPr>
          <w:rFonts w:ascii="Calibri" w:hAnsi="Calibri"/>
          <w:szCs w:val="22"/>
          <w:lang w:val="en-GB"/>
        </w:rPr>
        <w:t xml:space="preserve"> and under-5 questionnaires. Adjusted (normalized) </w:t>
      </w:r>
      <w:r w:rsidR="00B07935">
        <w:rPr>
          <w:rFonts w:ascii="Calibri" w:hAnsi="Calibri"/>
          <w:szCs w:val="22"/>
          <w:lang w:val="en-GB"/>
        </w:rPr>
        <w:t xml:space="preserve">household </w:t>
      </w:r>
      <w:r w:rsidRPr="00453226">
        <w:rPr>
          <w:rFonts w:ascii="Calibri" w:hAnsi="Calibri"/>
          <w:szCs w:val="22"/>
          <w:lang w:val="en-GB"/>
        </w:rPr>
        <w:t xml:space="preserve">weights varied between </w:t>
      </w:r>
      <w:r w:rsidR="002B7F8A">
        <w:rPr>
          <w:rFonts w:ascii="Calibri" w:hAnsi="Calibri"/>
          <w:szCs w:val="22"/>
          <w:lang w:val="en-GB"/>
        </w:rPr>
        <w:t>0.226</w:t>
      </w:r>
      <w:r w:rsidRPr="00453226">
        <w:rPr>
          <w:rFonts w:ascii="Calibri" w:hAnsi="Calibri"/>
          <w:szCs w:val="22"/>
          <w:lang w:val="en-GB"/>
        </w:rPr>
        <w:t xml:space="preserve"> and </w:t>
      </w:r>
      <w:r w:rsidR="002B7F8A">
        <w:rPr>
          <w:rFonts w:ascii="Calibri" w:hAnsi="Calibri"/>
          <w:szCs w:val="22"/>
          <w:lang w:val="en-GB"/>
        </w:rPr>
        <w:t>2.316</w:t>
      </w:r>
      <w:r w:rsidRPr="00453226">
        <w:rPr>
          <w:rFonts w:ascii="Calibri" w:hAnsi="Calibri"/>
          <w:szCs w:val="22"/>
          <w:lang w:val="en-GB"/>
        </w:rPr>
        <w:t xml:space="preserve"> in the </w:t>
      </w:r>
      <w:r w:rsidR="0089491D" w:rsidRPr="00453226">
        <w:rPr>
          <w:rFonts w:ascii="Calibri" w:hAnsi="Calibri"/>
          <w:szCs w:val="22"/>
          <w:lang w:val="en-GB"/>
        </w:rPr>
        <w:t xml:space="preserve">445 </w:t>
      </w:r>
      <w:r w:rsidR="002F3E91" w:rsidRPr="00453226">
        <w:rPr>
          <w:rFonts w:ascii="Calibri" w:hAnsi="Calibri"/>
          <w:szCs w:val="22"/>
          <w:lang w:val="en-GB"/>
        </w:rPr>
        <w:t xml:space="preserve">sample </w:t>
      </w:r>
      <w:r w:rsidRPr="00453226">
        <w:rPr>
          <w:rFonts w:ascii="Calibri" w:hAnsi="Calibri"/>
          <w:szCs w:val="22"/>
          <w:lang w:val="en-GB"/>
        </w:rPr>
        <w:t>enumeration areas (clusters).</w:t>
      </w:r>
    </w:p>
    <w:p w:rsidR="00AF59B0" w:rsidRPr="00453226" w:rsidRDefault="00AF59B0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p w:rsidR="0028366B" w:rsidRPr="00453226" w:rsidRDefault="00AF59B0" w:rsidP="00C23257">
      <w:pPr>
        <w:spacing w:line="264" w:lineRule="auto"/>
        <w:jc w:val="both"/>
        <w:rPr>
          <w:rFonts w:ascii="Calibri" w:hAnsi="Calibri"/>
          <w:szCs w:val="22"/>
          <w:lang w:val="en-GB"/>
        </w:rPr>
      </w:pPr>
      <w:r w:rsidRPr="00453226">
        <w:rPr>
          <w:rFonts w:ascii="Calibri" w:hAnsi="Calibri"/>
          <w:szCs w:val="22"/>
          <w:lang w:val="en-GB"/>
        </w:rPr>
        <w:t>Sample weights were appended to all data sets and analyses were performed by weighting household</w:t>
      </w:r>
      <w:r w:rsidR="00E37547" w:rsidRPr="00453226">
        <w:rPr>
          <w:rFonts w:ascii="Calibri" w:hAnsi="Calibri"/>
          <w:szCs w:val="22"/>
          <w:lang w:val="en-GB"/>
        </w:rPr>
        <w:t>s</w:t>
      </w:r>
      <w:r w:rsidRPr="00453226">
        <w:rPr>
          <w:rFonts w:ascii="Calibri" w:hAnsi="Calibri"/>
          <w:szCs w:val="22"/>
          <w:lang w:val="en-GB"/>
        </w:rPr>
        <w:t>, wom</w:t>
      </w:r>
      <w:r w:rsidR="00E37547" w:rsidRPr="00453226">
        <w:rPr>
          <w:rFonts w:ascii="Calibri" w:hAnsi="Calibri"/>
          <w:szCs w:val="22"/>
          <w:lang w:val="en-GB"/>
        </w:rPr>
        <w:t>e</w:t>
      </w:r>
      <w:r w:rsidRPr="00453226">
        <w:rPr>
          <w:rFonts w:ascii="Calibri" w:hAnsi="Calibri"/>
          <w:szCs w:val="22"/>
          <w:lang w:val="en-GB"/>
        </w:rPr>
        <w:t>n</w:t>
      </w:r>
      <w:r w:rsidR="00362199" w:rsidRPr="00453226">
        <w:rPr>
          <w:rFonts w:ascii="Calibri" w:hAnsi="Calibri"/>
          <w:szCs w:val="22"/>
          <w:lang w:val="en-GB"/>
        </w:rPr>
        <w:t xml:space="preserve">, </w:t>
      </w:r>
      <w:r w:rsidRPr="00453226">
        <w:rPr>
          <w:rFonts w:ascii="Calibri" w:hAnsi="Calibri"/>
          <w:szCs w:val="22"/>
          <w:lang w:val="en-GB"/>
        </w:rPr>
        <w:t>or und</w:t>
      </w:r>
      <w:r w:rsidR="007F2029" w:rsidRPr="00453226">
        <w:rPr>
          <w:rFonts w:ascii="Calibri" w:hAnsi="Calibri"/>
          <w:szCs w:val="22"/>
          <w:lang w:val="en-GB"/>
        </w:rPr>
        <w:t>er-5</w:t>
      </w:r>
      <w:r w:rsidR="00E37547" w:rsidRPr="00453226">
        <w:rPr>
          <w:rFonts w:ascii="Calibri" w:hAnsi="Calibri"/>
          <w:szCs w:val="22"/>
          <w:lang w:val="en-GB"/>
        </w:rPr>
        <w:t>s</w:t>
      </w:r>
      <w:r w:rsidR="007F2029" w:rsidRPr="00453226">
        <w:rPr>
          <w:rFonts w:ascii="Calibri" w:hAnsi="Calibri"/>
          <w:szCs w:val="22"/>
          <w:lang w:val="en-GB"/>
        </w:rPr>
        <w:t xml:space="preserve"> with these sample weights.</w:t>
      </w:r>
    </w:p>
    <w:p w:rsidR="002A51B4" w:rsidRPr="00453226" w:rsidRDefault="002A51B4" w:rsidP="00D80087">
      <w:pPr>
        <w:spacing w:line="264" w:lineRule="auto"/>
        <w:jc w:val="both"/>
        <w:rPr>
          <w:rFonts w:ascii="Calibri" w:hAnsi="Calibri"/>
          <w:szCs w:val="22"/>
          <w:lang w:val="en-GB"/>
        </w:rPr>
      </w:pPr>
    </w:p>
    <w:sectPr w:rsidR="002A51B4" w:rsidRPr="00453226" w:rsidSect="00F97DB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669" w:rsidRDefault="00E50669" w:rsidP="00453226">
      <w:r>
        <w:separator/>
      </w:r>
    </w:p>
  </w:endnote>
  <w:endnote w:type="continuationSeparator" w:id="0">
    <w:p w:rsidR="00E50669" w:rsidRDefault="00E50669" w:rsidP="00453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83692"/>
      <w:docPartObj>
        <w:docPartGallery w:val="Page Numbers (Bottom of Page)"/>
        <w:docPartUnique/>
      </w:docPartObj>
    </w:sdtPr>
    <w:sdtContent>
      <w:p w:rsidR="00EA1688" w:rsidRDefault="002A4FEE">
        <w:pPr>
          <w:pStyle w:val="Footer"/>
          <w:jc w:val="right"/>
        </w:pPr>
        <w:fldSimple w:instr=" PAGE   \* MERGEFORMAT ">
          <w:r w:rsidR="00F31D92">
            <w:rPr>
              <w:noProof/>
            </w:rPr>
            <w:t>190</w:t>
          </w:r>
        </w:fldSimple>
      </w:p>
    </w:sdtContent>
  </w:sdt>
  <w:p w:rsidR="00EA1688" w:rsidRDefault="00EA1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669" w:rsidRDefault="00E50669" w:rsidP="00453226">
      <w:r>
        <w:separator/>
      </w:r>
    </w:p>
  </w:footnote>
  <w:footnote w:type="continuationSeparator" w:id="0">
    <w:p w:rsidR="00E50669" w:rsidRDefault="00E50669" w:rsidP="004532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7E7B"/>
    <w:multiLevelType w:val="hybridMultilevel"/>
    <w:tmpl w:val="0D141EC6"/>
    <w:lvl w:ilvl="0" w:tplc="705A97C2">
      <w:start w:val="1"/>
      <w:numFmt w:val="bulle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9B0"/>
    <w:rsid w:val="000368CE"/>
    <w:rsid w:val="000417BE"/>
    <w:rsid w:val="000542F1"/>
    <w:rsid w:val="000C7F61"/>
    <w:rsid w:val="000D3479"/>
    <w:rsid w:val="0013065D"/>
    <w:rsid w:val="0013728C"/>
    <w:rsid w:val="00146EBF"/>
    <w:rsid w:val="00193F7D"/>
    <w:rsid w:val="00195556"/>
    <w:rsid w:val="001B3904"/>
    <w:rsid w:val="001D6C9B"/>
    <w:rsid w:val="001F60F3"/>
    <w:rsid w:val="00206066"/>
    <w:rsid w:val="0022197E"/>
    <w:rsid w:val="00257C4B"/>
    <w:rsid w:val="00274D08"/>
    <w:rsid w:val="0028295C"/>
    <w:rsid w:val="002830B8"/>
    <w:rsid w:val="0028366B"/>
    <w:rsid w:val="00296CF8"/>
    <w:rsid w:val="002A1D42"/>
    <w:rsid w:val="002A4FEE"/>
    <w:rsid w:val="002A51B4"/>
    <w:rsid w:val="002B2B66"/>
    <w:rsid w:val="002B3B7F"/>
    <w:rsid w:val="002B4139"/>
    <w:rsid w:val="002B6FEC"/>
    <w:rsid w:val="002B7F8A"/>
    <w:rsid w:val="002C702A"/>
    <w:rsid w:val="002F3E91"/>
    <w:rsid w:val="00325DEE"/>
    <w:rsid w:val="00342A84"/>
    <w:rsid w:val="00355A32"/>
    <w:rsid w:val="00362199"/>
    <w:rsid w:val="00382FE9"/>
    <w:rsid w:val="00390C42"/>
    <w:rsid w:val="00396FE2"/>
    <w:rsid w:val="003B1DDC"/>
    <w:rsid w:val="003C146D"/>
    <w:rsid w:val="003C2DF0"/>
    <w:rsid w:val="003C2E68"/>
    <w:rsid w:val="0040070A"/>
    <w:rsid w:val="004018D4"/>
    <w:rsid w:val="00406795"/>
    <w:rsid w:val="00407493"/>
    <w:rsid w:val="00453226"/>
    <w:rsid w:val="00456FC6"/>
    <w:rsid w:val="00475B7B"/>
    <w:rsid w:val="004C23BF"/>
    <w:rsid w:val="004E293D"/>
    <w:rsid w:val="004E5079"/>
    <w:rsid w:val="00520AD3"/>
    <w:rsid w:val="00564F66"/>
    <w:rsid w:val="00565161"/>
    <w:rsid w:val="0056790C"/>
    <w:rsid w:val="005713F4"/>
    <w:rsid w:val="00592DFB"/>
    <w:rsid w:val="005E0B77"/>
    <w:rsid w:val="005E1CA3"/>
    <w:rsid w:val="005F0140"/>
    <w:rsid w:val="00604D74"/>
    <w:rsid w:val="00622797"/>
    <w:rsid w:val="006456DD"/>
    <w:rsid w:val="00651F3B"/>
    <w:rsid w:val="0067162F"/>
    <w:rsid w:val="006F2249"/>
    <w:rsid w:val="007119BE"/>
    <w:rsid w:val="00713A3B"/>
    <w:rsid w:val="0074085D"/>
    <w:rsid w:val="007459A2"/>
    <w:rsid w:val="00745F9D"/>
    <w:rsid w:val="00746575"/>
    <w:rsid w:val="00751F75"/>
    <w:rsid w:val="00754E88"/>
    <w:rsid w:val="007733E8"/>
    <w:rsid w:val="007802F7"/>
    <w:rsid w:val="00785CC9"/>
    <w:rsid w:val="007B3DEA"/>
    <w:rsid w:val="007C0A52"/>
    <w:rsid w:val="007F2029"/>
    <w:rsid w:val="007F770E"/>
    <w:rsid w:val="00815C94"/>
    <w:rsid w:val="00815E5D"/>
    <w:rsid w:val="00831EBA"/>
    <w:rsid w:val="0084695C"/>
    <w:rsid w:val="00865C76"/>
    <w:rsid w:val="008835E6"/>
    <w:rsid w:val="0089491D"/>
    <w:rsid w:val="008D713A"/>
    <w:rsid w:val="00911294"/>
    <w:rsid w:val="009112B0"/>
    <w:rsid w:val="0091572B"/>
    <w:rsid w:val="00971386"/>
    <w:rsid w:val="009B1314"/>
    <w:rsid w:val="009D42ED"/>
    <w:rsid w:val="009E0521"/>
    <w:rsid w:val="00A05208"/>
    <w:rsid w:val="00A13279"/>
    <w:rsid w:val="00A34842"/>
    <w:rsid w:val="00A57B2F"/>
    <w:rsid w:val="00A57F56"/>
    <w:rsid w:val="00A639CD"/>
    <w:rsid w:val="00A71EA8"/>
    <w:rsid w:val="00A75953"/>
    <w:rsid w:val="00AA5987"/>
    <w:rsid w:val="00AA5C4C"/>
    <w:rsid w:val="00AB1F22"/>
    <w:rsid w:val="00AD6378"/>
    <w:rsid w:val="00AF59B0"/>
    <w:rsid w:val="00B07935"/>
    <w:rsid w:val="00B12425"/>
    <w:rsid w:val="00B131D9"/>
    <w:rsid w:val="00B1749A"/>
    <w:rsid w:val="00B63E4B"/>
    <w:rsid w:val="00B70559"/>
    <w:rsid w:val="00BB795A"/>
    <w:rsid w:val="00BC6B96"/>
    <w:rsid w:val="00BF37CF"/>
    <w:rsid w:val="00C05921"/>
    <w:rsid w:val="00C23257"/>
    <w:rsid w:val="00C34861"/>
    <w:rsid w:val="00C52C0C"/>
    <w:rsid w:val="00CA5C86"/>
    <w:rsid w:val="00D15D4E"/>
    <w:rsid w:val="00D176FE"/>
    <w:rsid w:val="00D479A7"/>
    <w:rsid w:val="00D80087"/>
    <w:rsid w:val="00DA1BBA"/>
    <w:rsid w:val="00DA4F9A"/>
    <w:rsid w:val="00DD00B8"/>
    <w:rsid w:val="00DE4FDF"/>
    <w:rsid w:val="00DF489B"/>
    <w:rsid w:val="00E02616"/>
    <w:rsid w:val="00E101ED"/>
    <w:rsid w:val="00E37547"/>
    <w:rsid w:val="00E50669"/>
    <w:rsid w:val="00E67361"/>
    <w:rsid w:val="00EA1688"/>
    <w:rsid w:val="00EB316C"/>
    <w:rsid w:val="00EC3C05"/>
    <w:rsid w:val="00EE37D1"/>
    <w:rsid w:val="00EE47B2"/>
    <w:rsid w:val="00F01BD0"/>
    <w:rsid w:val="00F02352"/>
    <w:rsid w:val="00F1447C"/>
    <w:rsid w:val="00F31D92"/>
    <w:rsid w:val="00F62000"/>
    <w:rsid w:val="00F718A8"/>
    <w:rsid w:val="00F97DB1"/>
    <w:rsid w:val="00FA5579"/>
    <w:rsid w:val="00FB6267"/>
    <w:rsid w:val="00FC1BBD"/>
    <w:rsid w:val="00FD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B0"/>
    <w:rPr>
      <w:rFonts w:ascii="Times New Roman" w:eastAsia="Times New Roman" w:hAnsi="Times New Roman"/>
      <w:sz w:val="22"/>
    </w:rPr>
  </w:style>
  <w:style w:type="paragraph" w:styleId="Heading2">
    <w:name w:val="heading 2"/>
    <w:basedOn w:val="Normal"/>
    <w:next w:val="Normal"/>
    <w:link w:val="Heading2Char"/>
    <w:qFormat/>
    <w:rsid w:val="002219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59B0"/>
    <w:pPr>
      <w:widowControl w:val="0"/>
    </w:pPr>
    <w:rPr>
      <w:rFonts w:ascii="Arial" w:hAnsi="Arial"/>
      <w:snapToGrid w:val="0"/>
    </w:rPr>
  </w:style>
  <w:style w:type="character" w:customStyle="1" w:styleId="BodyTextChar">
    <w:name w:val="Body Text Char"/>
    <w:link w:val="BodyText"/>
    <w:rsid w:val="00AF59B0"/>
    <w:rPr>
      <w:rFonts w:ascii="Arial" w:eastAsia="Times New Roman" w:hAnsi="Arial" w:cs="Times New Roman"/>
      <w:snapToGrid w:val="0"/>
      <w:szCs w:val="20"/>
      <w:lang w:val="en-US"/>
    </w:rPr>
  </w:style>
  <w:style w:type="character" w:customStyle="1" w:styleId="1H">
    <w:name w:val="1H"/>
    <w:rsid w:val="00AF59B0"/>
    <w:rPr>
      <w:b/>
      <w:sz w:val="28"/>
    </w:rPr>
  </w:style>
  <w:style w:type="table" w:styleId="TableGrid">
    <w:name w:val="Table Grid"/>
    <w:basedOn w:val="TableNormal"/>
    <w:rsid w:val="00AF59B0"/>
    <w:rPr>
      <w:rFonts w:ascii="Times New Roman" w:eastAsia="Times New Roman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31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B316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E3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7D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EE37D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7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37D1"/>
    <w:rPr>
      <w:rFonts w:ascii="Times New Roman" w:eastAsia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sid w:val="0074657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197E"/>
    <w:rPr>
      <w:rFonts w:ascii="Arial" w:eastAsia="Times New Roman" w:hAnsi="Arial" w:cs="Arial"/>
      <w:b/>
      <w:bCs/>
      <w:i/>
      <w:iCs/>
      <w:sz w:val="24"/>
      <w:szCs w:val="28"/>
    </w:rPr>
  </w:style>
  <w:style w:type="character" w:customStyle="1" w:styleId="2H">
    <w:name w:val="2H"/>
    <w:rsid w:val="0022197E"/>
    <w:rPr>
      <w:b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42ED"/>
    <w:rPr>
      <w:rFonts w:ascii="Courier New" w:eastAsia="Times New Roman" w:hAnsi="Courier New" w:cs="Courier New"/>
    </w:rPr>
  </w:style>
  <w:style w:type="paragraph" w:styleId="Header">
    <w:name w:val="header"/>
    <w:basedOn w:val="Normal"/>
    <w:link w:val="HeaderChar"/>
    <w:uiPriority w:val="99"/>
    <w:semiHidden/>
    <w:unhideWhenUsed/>
    <w:rsid w:val="004532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226"/>
    <w:rPr>
      <w:rFonts w:ascii="Times New Roman" w:eastAsia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45322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26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DD88E-ADD1-4297-B173-2FF0BF19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UNICEF-MICS</dc:creator>
  <cp:keywords>MICS5</cp:keywords>
  <cp:lastModifiedBy>Rami Al-Dibs</cp:lastModifiedBy>
  <cp:revision>11</cp:revision>
  <cp:lastPrinted>2015-07-13T09:59:00Z</cp:lastPrinted>
  <dcterms:created xsi:type="dcterms:W3CDTF">2015-07-13T09:25:00Z</dcterms:created>
  <dcterms:modified xsi:type="dcterms:W3CDTF">2015-07-23T09:37:00Z</dcterms:modified>
</cp:coreProperties>
</file>